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76A2" w:rsidRDefault="00AF3CA7">
      <w:pPr>
        <w:overflowPunct w:val="0"/>
        <w:autoSpaceDE w:val="0"/>
        <w:autoSpaceDN w:val="0"/>
        <w:adjustRightInd w:val="0"/>
        <w:snapToGrid w:val="0"/>
        <w:spacing w:before="280" w:after="0" w:line="240" w:lineRule="auto"/>
        <w:jc w:val="left"/>
        <w:textAlignment w:val="baseline"/>
        <w:rPr>
          <w:rFonts w:cs="Arial"/>
          <w:b/>
          <w:bCs/>
          <w:snapToGrid w:val="0"/>
          <w:kern w:val="0"/>
          <w:sz w:val="24"/>
          <w:lang w:val="en-US" w:eastAsia="zh-CN"/>
        </w:rPr>
      </w:pPr>
      <w:bookmarkStart w:id="0" w:name="_Hlk101780234"/>
      <w:r>
        <w:rPr>
          <w:rFonts w:cs="Arial"/>
          <w:b/>
          <w:bCs/>
          <w:snapToGrid w:val="0"/>
          <w:kern w:val="0"/>
          <w:sz w:val="24"/>
        </w:rPr>
        <w:t>3GPP TSG-RAN WG2 Meeting #1</w:t>
      </w:r>
      <w:r>
        <w:rPr>
          <w:rFonts w:cs="Arial" w:hint="eastAsia"/>
          <w:b/>
          <w:bCs/>
          <w:snapToGrid w:val="0"/>
          <w:kern w:val="0"/>
          <w:sz w:val="24"/>
          <w:lang w:val="en-US" w:eastAsia="zh-CN"/>
        </w:rPr>
        <w:t>31</w:t>
      </w:r>
      <w:r>
        <w:rPr>
          <w:rFonts w:cs="Arial" w:hint="eastAsia"/>
          <w:b/>
          <w:bCs/>
          <w:snapToGrid w:val="0"/>
          <w:kern w:val="0"/>
          <w:sz w:val="24"/>
        </w:rPr>
        <w:tab/>
      </w:r>
      <w:r>
        <w:rPr>
          <w:rFonts w:cs="Arial" w:hint="eastAsia"/>
          <w:b/>
          <w:bCs/>
          <w:snapToGrid w:val="0"/>
          <w:kern w:val="0"/>
          <w:sz w:val="24"/>
        </w:rPr>
        <w:tab/>
      </w:r>
      <w:r>
        <w:rPr>
          <w:rFonts w:cs="Arial" w:hint="eastAsia"/>
          <w:b/>
          <w:bCs/>
          <w:snapToGrid w:val="0"/>
          <w:kern w:val="0"/>
          <w:sz w:val="24"/>
        </w:rPr>
        <w:tab/>
      </w:r>
      <w:r>
        <w:rPr>
          <w:rFonts w:cs="Arial" w:hint="eastAsia"/>
          <w:b/>
          <w:bCs/>
          <w:snapToGrid w:val="0"/>
          <w:kern w:val="0"/>
          <w:sz w:val="24"/>
        </w:rPr>
        <w:tab/>
      </w:r>
      <w:r>
        <w:rPr>
          <w:rFonts w:cs="Arial" w:hint="eastAsia"/>
          <w:b/>
          <w:bCs/>
          <w:snapToGrid w:val="0"/>
          <w:kern w:val="0"/>
          <w:sz w:val="24"/>
        </w:rPr>
        <w:tab/>
      </w:r>
      <w:r>
        <w:rPr>
          <w:rFonts w:cs="Arial" w:hint="eastAsia"/>
          <w:b/>
          <w:bCs/>
          <w:snapToGrid w:val="0"/>
          <w:kern w:val="0"/>
          <w:sz w:val="24"/>
        </w:rPr>
        <w:tab/>
      </w:r>
      <w:r>
        <w:rPr>
          <w:rFonts w:cs="Arial" w:hint="eastAsia"/>
          <w:b/>
          <w:bCs/>
          <w:snapToGrid w:val="0"/>
          <w:kern w:val="0"/>
          <w:sz w:val="24"/>
        </w:rPr>
        <w:tab/>
      </w:r>
      <w:r>
        <w:rPr>
          <w:rFonts w:cs="Arial" w:hint="eastAsia"/>
          <w:b/>
          <w:bCs/>
          <w:snapToGrid w:val="0"/>
          <w:kern w:val="0"/>
          <w:sz w:val="24"/>
        </w:rPr>
        <w:tab/>
      </w:r>
      <w:r>
        <w:rPr>
          <w:rFonts w:cs="Arial"/>
          <w:b/>
          <w:bCs/>
          <w:snapToGrid w:val="0"/>
          <w:kern w:val="0"/>
          <w:sz w:val="24"/>
          <w:lang w:val="en-US" w:eastAsia="zh-CN"/>
        </w:rPr>
        <w:tab/>
      </w:r>
      <w:r>
        <w:rPr>
          <w:rFonts w:cs="Arial"/>
          <w:b/>
          <w:bCs/>
          <w:snapToGrid w:val="0"/>
          <w:kern w:val="0"/>
          <w:sz w:val="24"/>
          <w:lang w:val="en-US" w:eastAsia="zh-CN"/>
        </w:rPr>
        <w:tab/>
      </w:r>
      <w:r w:rsidR="001C3DEE">
        <w:rPr>
          <w:rFonts w:cs="Arial"/>
          <w:b/>
          <w:bCs/>
          <w:snapToGrid w:val="0"/>
          <w:kern w:val="0"/>
          <w:sz w:val="24"/>
          <w:lang w:val="en-US" w:eastAsia="zh-CN"/>
        </w:rPr>
        <w:t xml:space="preserve">  </w:t>
      </w:r>
      <w:bookmarkStart w:id="1" w:name="_GoBack"/>
      <w:bookmarkEnd w:id="1"/>
      <w:r>
        <w:rPr>
          <w:rFonts w:cs="Arial"/>
          <w:b/>
          <w:bCs/>
          <w:snapToGrid w:val="0"/>
          <w:kern w:val="0"/>
          <w:sz w:val="24"/>
          <w:lang w:val="en-US" w:eastAsia="zh-CN"/>
        </w:rPr>
        <w:t>R2-2505993</w:t>
      </w:r>
    </w:p>
    <w:p w:rsidR="005976A2" w:rsidRDefault="00AF3CA7">
      <w:pPr>
        <w:overflowPunct w:val="0"/>
        <w:autoSpaceDE w:val="0"/>
        <w:autoSpaceDN w:val="0"/>
        <w:adjustRightInd w:val="0"/>
        <w:snapToGrid w:val="0"/>
        <w:spacing w:before="160" w:line="240" w:lineRule="auto"/>
        <w:jc w:val="left"/>
        <w:textAlignment w:val="baseline"/>
        <w:rPr>
          <w:b/>
          <w:bCs/>
          <w:sz w:val="24"/>
          <w:szCs w:val="24"/>
          <w:lang w:val="en-US" w:eastAsia="zh-CN"/>
        </w:rPr>
      </w:pPr>
      <w:r>
        <w:rPr>
          <w:b/>
          <w:bCs/>
          <w:sz w:val="24"/>
          <w:szCs w:val="24"/>
          <w:lang w:val="en-US"/>
        </w:rPr>
        <w:t xml:space="preserve">Bangalore, India </w:t>
      </w:r>
      <w:r>
        <w:rPr>
          <w:b/>
          <w:bCs/>
          <w:sz w:val="24"/>
          <w:szCs w:val="24"/>
          <w:lang w:val="en-US"/>
        </w:rPr>
        <w:t>Aug 25</w:t>
      </w:r>
      <w:r>
        <w:rPr>
          <w:b/>
          <w:bCs/>
          <w:sz w:val="24"/>
          <w:szCs w:val="24"/>
          <w:vertAlign w:val="superscript"/>
          <w:lang w:val="en-US"/>
        </w:rPr>
        <w:t>th</w:t>
      </w:r>
      <w:r>
        <w:rPr>
          <w:b/>
          <w:bCs/>
          <w:sz w:val="24"/>
          <w:szCs w:val="24"/>
          <w:lang w:val="en-US"/>
        </w:rPr>
        <w:t xml:space="preserve"> – 29</w:t>
      </w:r>
      <w:r>
        <w:rPr>
          <w:b/>
          <w:bCs/>
          <w:sz w:val="24"/>
          <w:szCs w:val="24"/>
          <w:vertAlign w:val="superscript"/>
          <w:lang w:val="en-US"/>
        </w:rPr>
        <w:t>th</w:t>
      </w:r>
      <w:r>
        <w:rPr>
          <w:b/>
          <w:bCs/>
          <w:sz w:val="24"/>
          <w:szCs w:val="24"/>
          <w:lang w:val="en-US"/>
        </w:rPr>
        <w:t>, 2025</w:t>
      </w:r>
      <w:r>
        <w:rPr>
          <w:rFonts w:eastAsia="宋体" w:cs="Arial"/>
          <w:b/>
          <w:kern w:val="0"/>
          <w:sz w:val="24"/>
          <w:szCs w:val="24"/>
          <w:lang w:val="en-US" w:eastAsia="zh-CN"/>
        </w:rPr>
        <w:tab/>
      </w:r>
      <w:r>
        <w:rPr>
          <w:rFonts w:eastAsia="宋体" w:cs="Arial"/>
          <w:b/>
          <w:kern w:val="0"/>
          <w:sz w:val="24"/>
          <w:szCs w:val="24"/>
          <w:lang w:val="en-US" w:eastAsia="zh-CN"/>
        </w:rPr>
        <w:tab/>
      </w:r>
      <w:r>
        <w:rPr>
          <w:rFonts w:eastAsia="宋体" w:cs="Arial"/>
          <w:b/>
          <w:kern w:val="0"/>
          <w:sz w:val="24"/>
          <w:szCs w:val="24"/>
          <w:lang w:val="en-US" w:eastAsia="zh-CN"/>
        </w:rPr>
        <w:tab/>
      </w:r>
      <w:r>
        <w:rPr>
          <w:rFonts w:eastAsia="宋体" w:cs="Arial"/>
          <w:b/>
          <w:kern w:val="0"/>
          <w:sz w:val="24"/>
          <w:szCs w:val="24"/>
          <w:lang w:val="en-US" w:eastAsia="zh-CN"/>
        </w:rPr>
        <w:tab/>
      </w:r>
      <w:r>
        <w:rPr>
          <w:rFonts w:eastAsia="宋体" w:cs="Arial"/>
          <w:b/>
          <w:kern w:val="0"/>
          <w:sz w:val="24"/>
          <w:szCs w:val="24"/>
          <w:lang w:val="en-US" w:eastAsia="zh-CN"/>
        </w:rPr>
        <w:tab/>
      </w:r>
      <w:r>
        <w:rPr>
          <w:rFonts w:eastAsia="宋体" w:cs="Arial"/>
          <w:b/>
          <w:kern w:val="0"/>
          <w:sz w:val="24"/>
          <w:szCs w:val="24"/>
          <w:lang w:val="en-US" w:eastAsia="zh-CN"/>
        </w:rPr>
        <w:tab/>
      </w:r>
      <w:r>
        <w:rPr>
          <w:rFonts w:cs="Arial"/>
          <w:b/>
          <w:bCs/>
          <w:i/>
          <w:snapToGrid w:val="0"/>
          <w:kern w:val="0"/>
          <w:sz w:val="24"/>
          <w:lang w:val="en-US" w:eastAsia="zh-CN"/>
        </w:rPr>
        <w:t xml:space="preserve">Revision of </w:t>
      </w:r>
      <w:r>
        <w:rPr>
          <w:rFonts w:cs="Arial" w:hint="eastAsia"/>
          <w:b/>
          <w:bCs/>
          <w:i/>
          <w:iCs/>
          <w:snapToGrid w:val="0"/>
          <w:kern w:val="0"/>
          <w:sz w:val="24"/>
        </w:rPr>
        <w:t>R2-2</w:t>
      </w:r>
      <w:r>
        <w:rPr>
          <w:rFonts w:cs="Arial" w:hint="eastAsia"/>
          <w:b/>
          <w:bCs/>
          <w:i/>
          <w:iCs/>
          <w:snapToGrid w:val="0"/>
          <w:kern w:val="0"/>
          <w:sz w:val="24"/>
          <w:lang w:val="en-US" w:eastAsia="zh-CN"/>
        </w:rPr>
        <w:t>503764</w:t>
      </w:r>
    </w:p>
    <w:p w:rsidR="005976A2" w:rsidRDefault="00AF3CA7">
      <w:pPr>
        <w:overflowPunct w:val="0"/>
        <w:autoSpaceDE w:val="0"/>
        <w:autoSpaceDN w:val="0"/>
        <w:adjustRightInd w:val="0"/>
        <w:snapToGrid w:val="0"/>
        <w:spacing w:before="280" w:line="240" w:lineRule="auto"/>
        <w:jc w:val="left"/>
        <w:textAlignment w:val="baseline"/>
        <w:rPr>
          <w:rFonts w:cs="Arial"/>
          <w:b/>
          <w:bCs/>
          <w:snapToGrid w:val="0"/>
          <w:kern w:val="0"/>
          <w:sz w:val="24"/>
        </w:rPr>
      </w:pPr>
      <w:r>
        <w:rPr>
          <w:rFonts w:cs="Arial"/>
          <w:b/>
          <w:bCs/>
          <w:snapToGrid w:val="0"/>
          <w:kern w:val="0"/>
          <w:sz w:val="24"/>
        </w:rPr>
        <w:t>Agenda item:</w:t>
      </w:r>
      <w:r>
        <w:rPr>
          <w:rFonts w:cs="Arial"/>
          <w:b/>
          <w:bCs/>
          <w:snapToGrid w:val="0"/>
          <w:kern w:val="0"/>
          <w:sz w:val="24"/>
        </w:rPr>
        <w:tab/>
      </w:r>
      <w:r>
        <w:rPr>
          <w:rFonts w:cs="Arial"/>
          <w:b/>
          <w:bCs/>
          <w:snapToGrid w:val="0"/>
          <w:kern w:val="0"/>
          <w:sz w:val="24"/>
        </w:rPr>
        <w:tab/>
      </w:r>
      <w:r>
        <w:rPr>
          <w:rFonts w:cs="Arial" w:hint="eastAsia"/>
          <w:b/>
          <w:bCs/>
          <w:snapToGrid w:val="0"/>
          <w:kern w:val="0"/>
          <w:sz w:val="24"/>
        </w:rPr>
        <w:t>8.</w:t>
      </w:r>
      <w:r>
        <w:rPr>
          <w:rFonts w:cs="Arial"/>
          <w:b/>
          <w:bCs/>
          <w:snapToGrid w:val="0"/>
          <w:kern w:val="0"/>
          <w:sz w:val="24"/>
        </w:rPr>
        <w:t>4</w:t>
      </w:r>
      <w:r>
        <w:rPr>
          <w:rFonts w:cs="Arial" w:hint="eastAsia"/>
          <w:b/>
          <w:bCs/>
          <w:snapToGrid w:val="0"/>
          <w:kern w:val="0"/>
          <w:sz w:val="24"/>
        </w:rPr>
        <w:t>.</w:t>
      </w:r>
      <w:r>
        <w:rPr>
          <w:rFonts w:cs="Arial"/>
          <w:b/>
          <w:bCs/>
          <w:snapToGrid w:val="0"/>
          <w:kern w:val="0"/>
          <w:sz w:val="24"/>
        </w:rPr>
        <w:t>4</w:t>
      </w:r>
    </w:p>
    <w:p w:rsidR="005976A2" w:rsidRDefault="00AF3CA7">
      <w:pPr>
        <w:overflowPunct w:val="0"/>
        <w:autoSpaceDE w:val="0"/>
        <w:autoSpaceDN w:val="0"/>
        <w:adjustRightInd w:val="0"/>
        <w:snapToGrid w:val="0"/>
        <w:spacing w:line="240" w:lineRule="auto"/>
        <w:ind w:left="2100" w:hanging="2100"/>
        <w:jc w:val="left"/>
        <w:textAlignment w:val="baseline"/>
        <w:rPr>
          <w:rFonts w:cs="Arial"/>
          <w:b/>
          <w:bCs/>
          <w:snapToGrid w:val="0"/>
          <w:kern w:val="0"/>
          <w:sz w:val="24"/>
        </w:rPr>
      </w:pPr>
      <w:r>
        <w:rPr>
          <w:rFonts w:cs="Arial"/>
          <w:b/>
          <w:bCs/>
          <w:snapToGrid w:val="0"/>
          <w:kern w:val="0"/>
          <w:sz w:val="24"/>
        </w:rPr>
        <w:t xml:space="preserve">Title: </w:t>
      </w:r>
      <w:r>
        <w:rPr>
          <w:rFonts w:cs="Arial"/>
          <w:b/>
          <w:bCs/>
          <w:snapToGrid w:val="0"/>
          <w:kern w:val="0"/>
          <w:sz w:val="24"/>
        </w:rPr>
        <w:tab/>
        <w:t>Procedures for LP-WUS in RRC_CONNECTED</w:t>
      </w:r>
    </w:p>
    <w:p w:rsidR="005976A2" w:rsidRDefault="00AF3CA7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cs="Arial"/>
          <w:b/>
          <w:bCs/>
          <w:snapToGrid w:val="0"/>
          <w:kern w:val="0"/>
          <w:sz w:val="24"/>
        </w:rPr>
      </w:pPr>
      <w:r>
        <w:rPr>
          <w:rFonts w:cs="Arial"/>
          <w:b/>
          <w:bCs/>
          <w:snapToGrid w:val="0"/>
          <w:kern w:val="0"/>
          <w:sz w:val="24"/>
        </w:rPr>
        <w:t xml:space="preserve">Source: </w:t>
      </w:r>
      <w:r>
        <w:rPr>
          <w:rFonts w:cs="Arial"/>
          <w:b/>
          <w:bCs/>
          <w:snapToGrid w:val="0"/>
          <w:kern w:val="0"/>
          <w:sz w:val="24"/>
        </w:rPr>
        <w:tab/>
      </w:r>
      <w:r>
        <w:rPr>
          <w:rFonts w:cs="Arial"/>
          <w:b/>
          <w:bCs/>
          <w:snapToGrid w:val="0"/>
          <w:kern w:val="0"/>
          <w:sz w:val="24"/>
        </w:rPr>
        <w:tab/>
      </w:r>
      <w:r>
        <w:rPr>
          <w:rFonts w:cs="Arial"/>
          <w:b/>
          <w:bCs/>
          <w:snapToGrid w:val="0"/>
          <w:kern w:val="0"/>
          <w:sz w:val="24"/>
        </w:rPr>
        <w:tab/>
        <w:t xml:space="preserve">ZTE Corporation, </w:t>
      </w:r>
      <w:proofErr w:type="spellStart"/>
      <w:r>
        <w:rPr>
          <w:rFonts w:cs="Arial"/>
          <w:b/>
          <w:bCs/>
          <w:snapToGrid w:val="0"/>
          <w:kern w:val="0"/>
          <w:sz w:val="24"/>
        </w:rPr>
        <w:t>Sanechips</w:t>
      </w:r>
      <w:proofErr w:type="spellEnd"/>
    </w:p>
    <w:p w:rsidR="005976A2" w:rsidRDefault="00AF3CA7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cs="Arial"/>
          <w:b/>
          <w:bCs/>
          <w:snapToGrid w:val="0"/>
          <w:kern w:val="0"/>
          <w:sz w:val="24"/>
        </w:rPr>
      </w:pPr>
      <w:r>
        <w:rPr>
          <w:rFonts w:cs="Arial"/>
          <w:b/>
          <w:bCs/>
          <w:snapToGrid w:val="0"/>
          <w:kern w:val="0"/>
          <w:sz w:val="24"/>
        </w:rPr>
        <w:t xml:space="preserve">Document for: </w:t>
      </w:r>
      <w:r>
        <w:rPr>
          <w:rFonts w:cs="Arial"/>
          <w:b/>
          <w:bCs/>
          <w:snapToGrid w:val="0"/>
          <w:kern w:val="0"/>
          <w:sz w:val="24"/>
        </w:rPr>
        <w:tab/>
        <w:t xml:space="preserve">Discussion and </w:t>
      </w:r>
      <w:r>
        <w:rPr>
          <w:rFonts w:cs="Arial"/>
          <w:b/>
          <w:bCs/>
          <w:snapToGrid w:val="0"/>
          <w:kern w:val="0"/>
          <w:sz w:val="24"/>
        </w:rPr>
        <w:t>Decision</w:t>
      </w:r>
    </w:p>
    <w:p w:rsidR="005976A2" w:rsidRDefault="00AF3CA7">
      <w:pPr>
        <w:pStyle w:val="1"/>
        <w:widowControl/>
        <w:numPr>
          <w:ilvl w:val="0"/>
          <w:numId w:val="6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bookmarkStart w:id="2" w:name="_Toc18404533"/>
      <w:bookmarkStart w:id="3" w:name="_Toc18403966"/>
      <w:bookmarkStart w:id="4" w:name="_Toc18413600"/>
      <w:bookmarkEnd w:id="0"/>
      <w:r>
        <w:rPr>
          <w:rFonts w:cs="Arial"/>
          <w:b w:val="0"/>
          <w:bCs w:val="0"/>
          <w:kern w:val="0"/>
          <w:sz w:val="32"/>
          <w:szCs w:val="36"/>
        </w:rPr>
        <w:t>Introduction</w:t>
      </w:r>
      <w:bookmarkEnd w:id="2"/>
      <w:bookmarkEnd w:id="3"/>
      <w:bookmarkEnd w:id="4"/>
    </w:p>
    <w:p w:rsidR="005976A2" w:rsidRDefault="00AF3CA7">
      <w:pPr>
        <w:spacing w:before="100"/>
        <w:rPr>
          <w:sz w:val="20"/>
          <w:szCs w:val="20"/>
          <w:lang w:val="en-US" w:eastAsia="zh-CN"/>
        </w:rPr>
      </w:pPr>
      <w:r>
        <w:rPr>
          <w:sz w:val="20"/>
          <w:szCs w:val="20"/>
          <w:lang w:val="en-US" w:eastAsia="zh-CN"/>
        </w:rPr>
        <w:t xml:space="preserve">In this contribution, </w:t>
      </w:r>
      <w:bookmarkStart w:id="5" w:name="OLE_LINK22"/>
      <w:r>
        <w:rPr>
          <w:sz w:val="20"/>
          <w:szCs w:val="20"/>
          <w:lang w:val="en-US" w:eastAsia="zh-CN"/>
        </w:rPr>
        <w:t xml:space="preserve">we will </w:t>
      </w:r>
      <w:r>
        <w:rPr>
          <w:rFonts w:hint="eastAsia"/>
          <w:sz w:val="20"/>
          <w:szCs w:val="20"/>
          <w:lang w:val="en-US" w:eastAsia="zh-CN"/>
        </w:rPr>
        <w:t xml:space="preserve">further </w:t>
      </w:r>
      <w:r>
        <w:rPr>
          <w:sz w:val="20"/>
          <w:szCs w:val="20"/>
          <w:lang w:val="en-US" w:eastAsia="zh-CN"/>
        </w:rPr>
        <w:t xml:space="preserve">discuss the RAN2 related </w:t>
      </w:r>
      <w:r>
        <w:rPr>
          <w:rFonts w:hint="eastAsia"/>
          <w:sz w:val="20"/>
          <w:szCs w:val="20"/>
          <w:lang w:val="en-US" w:eastAsia="zh-CN"/>
        </w:rPr>
        <w:t>issues on procedure of LP-WUS for RRC_CONNECTED state</w:t>
      </w:r>
      <w:r>
        <w:rPr>
          <w:sz w:val="20"/>
          <w:szCs w:val="20"/>
          <w:lang w:val="en-US" w:eastAsia="zh-CN"/>
        </w:rPr>
        <w:t xml:space="preserve"> and give our proposals.</w:t>
      </w:r>
      <w:bookmarkEnd w:id="5"/>
    </w:p>
    <w:p w:rsidR="005976A2" w:rsidRDefault="00AF3CA7">
      <w:pPr>
        <w:pStyle w:val="1"/>
        <w:widowControl/>
        <w:numPr>
          <w:ilvl w:val="0"/>
          <w:numId w:val="6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  <w:lang w:val="en-US" w:eastAsia="zh-CN"/>
        </w:rPr>
      </w:pPr>
      <w:r>
        <w:rPr>
          <w:rFonts w:cs="Arial" w:hint="eastAsia"/>
          <w:b w:val="0"/>
          <w:bCs w:val="0"/>
          <w:kern w:val="0"/>
          <w:sz w:val="32"/>
          <w:szCs w:val="36"/>
          <w:lang w:val="en-US" w:eastAsia="zh-CN"/>
        </w:rPr>
        <w:t>Discussion</w:t>
      </w:r>
    </w:p>
    <w:p w:rsidR="005976A2" w:rsidRDefault="00AF3CA7">
      <w:pPr>
        <w:pStyle w:val="2"/>
        <w:rPr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2.1 Activation/deactivation for LP-WUS monitoring in RRC_CONNECTED state</w:t>
      </w:r>
    </w:p>
    <w:p w:rsidR="005976A2" w:rsidRDefault="00AF3CA7">
      <w:pPr>
        <w:rPr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It has be</w:t>
      </w:r>
      <w:r>
        <w:rPr>
          <w:rFonts w:hint="eastAsia"/>
          <w:sz w:val="20"/>
          <w:szCs w:val="20"/>
          <w:lang w:val="en-US" w:eastAsia="zh-CN"/>
        </w:rPr>
        <w:t>en agreed that t</w:t>
      </w:r>
      <w:r>
        <w:rPr>
          <w:sz w:val="20"/>
          <w:szCs w:val="20"/>
          <w:lang w:eastAsia="zh-CN"/>
        </w:rPr>
        <w:t>he LP-WUS related configuration for RRC CONNECTED state UE is provided via dedicated RRC message</w:t>
      </w:r>
      <w:r>
        <w:rPr>
          <w:sz w:val="20"/>
          <w:szCs w:val="20"/>
          <w:lang w:val="en-US" w:eastAsia="zh-CN"/>
        </w:rPr>
        <w:t xml:space="preserve">. Considering that the coverage of LP-WUS may be less than or equal to the cell coverage, even the </w:t>
      </w:r>
      <w:r>
        <w:rPr>
          <w:sz w:val="20"/>
          <w:szCs w:val="20"/>
          <w:lang w:eastAsia="zh-CN"/>
        </w:rPr>
        <w:t>LP-WUS related configuration</w:t>
      </w:r>
      <w:r>
        <w:rPr>
          <w:sz w:val="20"/>
          <w:szCs w:val="20"/>
          <w:lang w:val="en-US" w:eastAsia="zh-CN"/>
        </w:rPr>
        <w:t xml:space="preserve"> is provided, the</w:t>
      </w:r>
      <w:r>
        <w:rPr>
          <w:sz w:val="20"/>
          <w:szCs w:val="20"/>
          <w:lang w:val="en-US" w:eastAsia="zh-CN"/>
        </w:rPr>
        <w:t xml:space="preserve"> LP-WUS may not be monitored, e.g. when the UE is at the cell edge. The LP-WUS monitoring activation/deactivation should be considered.</w:t>
      </w:r>
    </w:p>
    <w:p w:rsidR="005976A2" w:rsidRDefault="00AF3CA7">
      <w:pPr>
        <w:pStyle w:val="a9"/>
        <w:rPr>
          <w:szCs w:val="20"/>
          <w:lang w:val="en-US" w:eastAsia="zh-CN"/>
        </w:rPr>
      </w:pPr>
      <w:r>
        <w:rPr>
          <w:rFonts w:hint="eastAsia"/>
          <w:szCs w:val="20"/>
          <w:lang w:val="en-US" w:eastAsia="zh-CN"/>
        </w:rPr>
        <w:t>Usually, there are two solutions for LP-WUS monitoring activation/deactivation:</w:t>
      </w:r>
    </w:p>
    <w:p w:rsidR="005976A2" w:rsidRDefault="00AF3CA7">
      <w:pPr>
        <w:pStyle w:val="a9"/>
        <w:numPr>
          <w:ilvl w:val="0"/>
          <w:numId w:val="7"/>
        </w:numPr>
        <w:jc w:val="both"/>
        <w:rPr>
          <w:szCs w:val="20"/>
          <w:lang w:val="en-US" w:eastAsia="zh-CN"/>
        </w:rPr>
      </w:pPr>
      <w:r>
        <w:rPr>
          <w:rFonts w:hint="eastAsia"/>
          <w:szCs w:val="20"/>
          <w:lang w:val="en-US" w:eastAsia="zh-CN"/>
        </w:rPr>
        <w:t xml:space="preserve">Solution 1: similar as </w:t>
      </w:r>
      <w:r>
        <w:rPr>
          <w:rFonts w:hint="eastAsia"/>
          <w:szCs w:val="20"/>
          <w:lang w:val="en-US" w:eastAsia="zh-CN"/>
        </w:rPr>
        <w:t>RRC_IDLE/RRC_INACTIVE state, a cell edge condition</w:t>
      </w:r>
      <w:r>
        <w:rPr>
          <w:szCs w:val="20"/>
          <w:lang w:val="en-US" w:eastAsia="zh-CN"/>
        </w:rPr>
        <w:t xml:space="preserve"> </w:t>
      </w:r>
      <w:r>
        <w:rPr>
          <w:rFonts w:hint="eastAsia"/>
          <w:szCs w:val="20"/>
          <w:lang w:val="en-US" w:eastAsia="zh-CN"/>
        </w:rPr>
        <w:t>(e.g. RSRP threshold) is configured to UE, and UE monitors LP-WUS in RRC_CONNECTED state w</w:t>
      </w:r>
      <w:r>
        <w:rPr>
          <w:szCs w:val="20"/>
          <w:lang w:val="en-US" w:eastAsia="zh-CN"/>
        </w:rPr>
        <w:t xml:space="preserve">hen it is not at the cell edge. For this solution, Network cannot know whether the UE is monitoring the LP-WUS and </w:t>
      </w:r>
      <w:r>
        <w:rPr>
          <w:szCs w:val="20"/>
          <w:lang w:val="en-US" w:eastAsia="zh-CN"/>
        </w:rPr>
        <w:t>should always send LP-WUS, whichever the UE monitors it or not.</w:t>
      </w:r>
      <w:r>
        <w:rPr>
          <w:rFonts w:hint="eastAsia"/>
          <w:szCs w:val="20"/>
          <w:lang w:val="en-US" w:eastAsia="zh-CN"/>
        </w:rPr>
        <w:t xml:space="preserve"> In this case, for </w:t>
      </w:r>
      <w:r>
        <w:rPr>
          <w:rFonts w:cs="Arial"/>
          <w:szCs w:val="20"/>
          <w:lang w:eastAsia="zh-CN"/>
        </w:rPr>
        <w:t>Option 1-1</w:t>
      </w:r>
      <w:r>
        <w:rPr>
          <w:rFonts w:cs="Arial" w:hint="eastAsia"/>
          <w:szCs w:val="20"/>
          <w:lang w:val="en-US" w:eastAsia="zh-CN"/>
        </w:rPr>
        <w:t>, Network couldn</w:t>
      </w:r>
      <w:r>
        <w:rPr>
          <w:rFonts w:cs="Arial"/>
          <w:szCs w:val="20"/>
          <w:lang w:val="en-US" w:eastAsia="zh-CN"/>
        </w:rPr>
        <w:t>’</w:t>
      </w:r>
      <w:r>
        <w:rPr>
          <w:rFonts w:cs="Arial" w:hint="eastAsia"/>
          <w:szCs w:val="20"/>
          <w:lang w:val="en-US" w:eastAsia="zh-CN"/>
        </w:rPr>
        <w:t xml:space="preserve">t know whether UE starts the </w:t>
      </w:r>
      <w:proofErr w:type="spellStart"/>
      <w:r>
        <w:rPr>
          <w:rFonts w:cs="Arial"/>
          <w:i/>
          <w:szCs w:val="20"/>
          <w:lang w:eastAsia="ko-KR"/>
        </w:rPr>
        <w:t>drx-onDurationTimer</w:t>
      </w:r>
      <w:proofErr w:type="spellEnd"/>
      <w:r>
        <w:rPr>
          <w:rFonts w:cs="Arial" w:hint="eastAsia"/>
          <w:i/>
          <w:szCs w:val="20"/>
          <w:lang w:val="en-US" w:eastAsia="zh-CN"/>
        </w:rPr>
        <w:t>.</w:t>
      </w:r>
    </w:p>
    <w:p w:rsidR="005976A2" w:rsidRDefault="00AF3CA7">
      <w:pPr>
        <w:pStyle w:val="a9"/>
        <w:numPr>
          <w:ilvl w:val="0"/>
          <w:numId w:val="7"/>
        </w:numPr>
        <w:rPr>
          <w:szCs w:val="20"/>
          <w:lang w:val="en-US" w:eastAsia="zh-CN"/>
        </w:rPr>
      </w:pPr>
      <w:r>
        <w:rPr>
          <w:szCs w:val="20"/>
          <w:lang w:val="en-US" w:eastAsia="zh-CN"/>
        </w:rPr>
        <w:t>Solution 2: Network activate or deactivate the LP-WUS explicitly, e.g. with RRC message, DCI or M</w:t>
      </w:r>
      <w:r>
        <w:rPr>
          <w:szCs w:val="20"/>
          <w:lang w:val="en-US" w:eastAsia="zh-CN"/>
        </w:rPr>
        <w:t>AC CE. For this solution, UE need monitor LP-WUS only when it is activated by network, and network can activate or deactivate the LP-WUS based on the CQI info or UE assistance information reported by UE</w:t>
      </w:r>
      <w:r>
        <w:rPr>
          <w:rFonts w:hint="eastAsia"/>
          <w:szCs w:val="20"/>
          <w:lang w:val="en-US" w:eastAsia="zh-CN"/>
        </w:rPr>
        <w:t xml:space="preserve">. </w:t>
      </w:r>
      <w:r>
        <w:rPr>
          <w:szCs w:val="20"/>
          <w:lang w:val="en-US" w:eastAsia="zh-CN"/>
        </w:rPr>
        <w:t>So</w:t>
      </w:r>
      <w:r>
        <w:rPr>
          <w:rFonts w:hint="eastAsia"/>
          <w:szCs w:val="20"/>
          <w:lang w:val="en-US" w:eastAsia="zh-CN"/>
        </w:rPr>
        <w:t xml:space="preserve"> that network can determine whether and when to ac</w:t>
      </w:r>
      <w:r>
        <w:rPr>
          <w:rFonts w:hint="eastAsia"/>
          <w:szCs w:val="20"/>
          <w:lang w:val="en-US" w:eastAsia="zh-CN"/>
        </w:rPr>
        <w:t>tivate or deactivate the LP-WUS monitoring in RRC_CONNECTED state, LP-WUS monitoring entry and exit condition</w:t>
      </w:r>
      <w:r>
        <w:rPr>
          <w:szCs w:val="20"/>
          <w:lang w:val="en-US" w:eastAsia="zh-CN"/>
        </w:rPr>
        <w:t xml:space="preserve"> </w:t>
      </w:r>
      <w:r>
        <w:rPr>
          <w:rFonts w:hint="eastAsia"/>
          <w:szCs w:val="20"/>
          <w:lang w:val="en-US" w:eastAsia="zh-CN"/>
        </w:rPr>
        <w:t xml:space="preserve">(e.g. </w:t>
      </w:r>
      <w:r>
        <w:rPr>
          <w:rFonts w:cs="Arial" w:hint="eastAsia"/>
          <w:szCs w:val="20"/>
          <w:lang w:val="en-US" w:eastAsia="zh-CN"/>
        </w:rPr>
        <w:t>RSRP and optional RSRQ threshold</w:t>
      </w:r>
      <w:r>
        <w:rPr>
          <w:rFonts w:hint="eastAsia"/>
          <w:szCs w:val="20"/>
          <w:lang w:val="en-US" w:eastAsia="zh-CN"/>
        </w:rPr>
        <w:t>) should be configured to UE</w:t>
      </w:r>
      <w:r w:rsidR="00111360">
        <w:rPr>
          <w:szCs w:val="20"/>
          <w:lang w:val="en-US" w:eastAsia="zh-CN"/>
        </w:rPr>
        <w:t xml:space="preserve"> </w:t>
      </w:r>
      <w:r>
        <w:rPr>
          <w:rFonts w:hint="eastAsia"/>
          <w:szCs w:val="20"/>
          <w:lang w:val="en-US" w:eastAsia="zh-CN"/>
        </w:rPr>
        <w:t xml:space="preserve">(e.g. by </w:t>
      </w:r>
      <w:proofErr w:type="spellStart"/>
      <w:r>
        <w:rPr>
          <w:i/>
          <w:iCs/>
          <w:szCs w:val="20"/>
          <w:lang w:val="en-US" w:eastAsia="zh-CN"/>
        </w:rPr>
        <w:t>RRCReconfiguration</w:t>
      </w:r>
      <w:proofErr w:type="spellEnd"/>
      <w:r>
        <w:rPr>
          <w:i/>
          <w:iCs/>
          <w:szCs w:val="20"/>
          <w:lang w:val="en-US" w:eastAsia="zh-CN"/>
        </w:rPr>
        <w:t xml:space="preserve"> </w:t>
      </w:r>
      <w:r>
        <w:rPr>
          <w:rFonts w:hint="eastAsia"/>
          <w:szCs w:val="20"/>
          <w:lang w:val="en-US" w:eastAsia="zh-CN"/>
        </w:rPr>
        <w:t>message), and UE can report LP-WUS activation/deacti</w:t>
      </w:r>
      <w:r>
        <w:rPr>
          <w:rFonts w:hint="eastAsia"/>
          <w:szCs w:val="20"/>
          <w:lang w:val="en-US" w:eastAsia="zh-CN"/>
        </w:rPr>
        <w:t xml:space="preserve">vation assistance information to network, e.g. by </w:t>
      </w:r>
      <w:proofErr w:type="spellStart"/>
      <w:r>
        <w:rPr>
          <w:i/>
          <w:iCs/>
          <w:szCs w:val="20"/>
          <w:lang w:val="en-US" w:eastAsia="zh-CN"/>
        </w:rPr>
        <w:t>UEAssistanceInformation</w:t>
      </w:r>
      <w:proofErr w:type="spellEnd"/>
      <w:r>
        <w:rPr>
          <w:i/>
          <w:iCs/>
          <w:szCs w:val="20"/>
          <w:lang w:val="en-US" w:eastAsia="zh-CN"/>
        </w:rPr>
        <w:t xml:space="preserve"> </w:t>
      </w:r>
      <w:r>
        <w:rPr>
          <w:rFonts w:hint="eastAsia"/>
          <w:szCs w:val="20"/>
          <w:lang w:val="en-US" w:eastAsia="zh-CN"/>
        </w:rPr>
        <w:t xml:space="preserve">message </w:t>
      </w:r>
      <w:r>
        <w:rPr>
          <w:szCs w:val="20"/>
          <w:lang w:val="en-US" w:eastAsia="zh-CN"/>
        </w:rPr>
        <w:t>.</w:t>
      </w:r>
    </w:p>
    <w:p w:rsidR="005976A2" w:rsidRDefault="00AF3CA7">
      <w:pPr>
        <w:pStyle w:val="a9"/>
        <w:rPr>
          <w:szCs w:val="20"/>
          <w:lang w:val="en-US" w:eastAsia="zh-CN"/>
        </w:rPr>
      </w:pPr>
      <w:r>
        <w:rPr>
          <w:szCs w:val="20"/>
          <w:lang w:val="en-US" w:eastAsia="zh-CN"/>
        </w:rPr>
        <w:t xml:space="preserve">To keep alignment between UE </w:t>
      </w:r>
      <w:r>
        <w:rPr>
          <w:rFonts w:hint="eastAsia"/>
          <w:szCs w:val="20"/>
          <w:lang w:val="en-US" w:eastAsia="zh-CN"/>
        </w:rPr>
        <w:t>LP-WUS</w:t>
      </w:r>
      <w:r>
        <w:rPr>
          <w:szCs w:val="20"/>
          <w:lang w:val="en-US" w:eastAsia="zh-CN"/>
        </w:rPr>
        <w:t xml:space="preserve"> monitoring and </w:t>
      </w:r>
      <w:proofErr w:type="spellStart"/>
      <w:r>
        <w:rPr>
          <w:szCs w:val="20"/>
          <w:lang w:val="en-US" w:eastAsia="zh-CN"/>
        </w:rPr>
        <w:t>gNB</w:t>
      </w:r>
      <w:proofErr w:type="spellEnd"/>
      <w:r>
        <w:rPr>
          <w:szCs w:val="20"/>
          <w:lang w:val="en-US" w:eastAsia="zh-CN"/>
        </w:rPr>
        <w:t xml:space="preserve"> </w:t>
      </w:r>
      <w:r>
        <w:rPr>
          <w:rFonts w:hint="eastAsia"/>
          <w:szCs w:val="20"/>
          <w:lang w:val="en-US" w:eastAsia="zh-CN"/>
        </w:rPr>
        <w:t>LP-WUS</w:t>
      </w:r>
      <w:r>
        <w:rPr>
          <w:szCs w:val="20"/>
          <w:lang w:val="en-US" w:eastAsia="zh-CN"/>
        </w:rPr>
        <w:t xml:space="preserve"> transmission, solution 2 is prefer</w:t>
      </w:r>
      <w:r>
        <w:rPr>
          <w:rFonts w:hint="eastAsia"/>
          <w:szCs w:val="20"/>
          <w:lang w:val="en-US" w:eastAsia="zh-CN"/>
        </w:rPr>
        <w:t>red. For light signaling load and not impact RAN1 on DCI design, MAC CE is s</w:t>
      </w:r>
      <w:r>
        <w:rPr>
          <w:rFonts w:hint="eastAsia"/>
          <w:szCs w:val="20"/>
          <w:lang w:val="en-US" w:eastAsia="zh-CN"/>
        </w:rPr>
        <w:t>uggested to be used for n</w:t>
      </w:r>
      <w:r>
        <w:rPr>
          <w:szCs w:val="20"/>
          <w:lang w:val="en-US" w:eastAsia="zh-CN"/>
        </w:rPr>
        <w:t xml:space="preserve">etwork </w:t>
      </w:r>
      <w:r>
        <w:rPr>
          <w:rFonts w:hint="eastAsia"/>
          <w:szCs w:val="20"/>
          <w:lang w:val="en-US" w:eastAsia="zh-CN"/>
        </w:rPr>
        <w:t xml:space="preserve">to </w:t>
      </w:r>
      <w:r>
        <w:rPr>
          <w:szCs w:val="20"/>
          <w:lang w:val="en-US" w:eastAsia="zh-CN"/>
        </w:rPr>
        <w:t>activate or deactivate the LP-WUS explicitly</w:t>
      </w:r>
      <w:r>
        <w:rPr>
          <w:rFonts w:hint="eastAsia"/>
          <w:szCs w:val="20"/>
          <w:lang w:val="en-US" w:eastAsia="zh-CN"/>
        </w:rPr>
        <w:t>.</w:t>
      </w:r>
    </w:p>
    <w:p w:rsidR="005976A2" w:rsidRDefault="00AF3CA7">
      <w:pPr>
        <w:rPr>
          <w:b/>
          <w:sz w:val="20"/>
          <w:szCs w:val="20"/>
          <w:lang w:val="en-US" w:eastAsia="zh-CN"/>
        </w:rPr>
      </w:pPr>
      <w:r>
        <w:rPr>
          <w:b/>
          <w:sz w:val="20"/>
          <w:szCs w:val="20"/>
          <w:lang w:val="en-US" w:eastAsia="zh-CN"/>
        </w:rPr>
        <w:lastRenderedPageBreak/>
        <w:t xml:space="preserve">Proposal 1: </w:t>
      </w:r>
      <w:r>
        <w:rPr>
          <w:rFonts w:hint="eastAsia"/>
          <w:b/>
          <w:sz w:val="20"/>
          <w:szCs w:val="20"/>
          <w:lang w:val="en-US" w:eastAsia="zh-CN"/>
        </w:rPr>
        <w:t>LP-WUS</w:t>
      </w:r>
      <w:r>
        <w:rPr>
          <w:b/>
          <w:sz w:val="20"/>
          <w:szCs w:val="20"/>
          <w:lang w:val="en-US" w:eastAsia="zh-CN"/>
        </w:rPr>
        <w:t xml:space="preserve"> for RRC_CONNECTED is activated or deactivated by MAC CE.</w:t>
      </w:r>
    </w:p>
    <w:p w:rsidR="005976A2" w:rsidRDefault="00AF3CA7">
      <w:pPr>
        <w:rPr>
          <w:b/>
          <w:sz w:val="20"/>
          <w:szCs w:val="20"/>
          <w:lang w:val="en-US" w:eastAsia="zh-CN"/>
        </w:rPr>
      </w:pPr>
      <w:r>
        <w:rPr>
          <w:b/>
          <w:sz w:val="20"/>
          <w:szCs w:val="20"/>
          <w:lang w:val="en-US" w:eastAsia="zh-CN"/>
        </w:rPr>
        <w:t>Proposal 1</w:t>
      </w:r>
      <w:r>
        <w:rPr>
          <w:rFonts w:hint="eastAsia"/>
          <w:b/>
          <w:sz w:val="20"/>
          <w:szCs w:val="20"/>
          <w:lang w:val="en-US" w:eastAsia="zh-CN"/>
        </w:rPr>
        <w:t>a</w:t>
      </w:r>
      <w:r>
        <w:rPr>
          <w:b/>
          <w:sz w:val="20"/>
          <w:szCs w:val="20"/>
          <w:lang w:val="en-US" w:eastAsia="zh-CN"/>
        </w:rPr>
        <w:t xml:space="preserve">: </w:t>
      </w:r>
      <w:r>
        <w:rPr>
          <w:rFonts w:hint="eastAsia"/>
          <w:b/>
          <w:sz w:val="20"/>
          <w:szCs w:val="20"/>
          <w:lang w:val="en-US" w:eastAsia="zh-CN"/>
        </w:rPr>
        <w:t>Network configures LP-WUS monitoring entry and exit condition</w:t>
      </w:r>
      <w:r>
        <w:rPr>
          <w:b/>
          <w:sz w:val="20"/>
          <w:szCs w:val="20"/>
          <w:lang w:val="en-US" w:eastAsia="zh-CN"/>
        </w:rPr>
        <w:t xml:space="preserve"> </w:t>
      </w:r>
      <w:r>
        <w:rPr>
          <w:rFonts w:hint="eastAsia"/>
          <w:b/>
          <w:sz w:val="20"/>
          <w:szCs w:val="20"/>
          <w:lang w:val="en-US" w:eastAsia="zh-CN"/>
        </w:rPr>
        <w:t>(e.g. configure RSRP and</w:t>
      </w:r>
      <w:r>
        <w:rPr>
          <w:rFonts w:hint="eastAsia"/>
          <w:b/>
          <w:sz w:val="20"/>
          <w:szCs w:val="20"/>
          <w:lang w:val="en-US" w:eastAsia="zh-CN"/>
        </w:rPr>
        <w:t xml:space="preserve"> optional RSRQ threshold </w:t>
      </w:r>
      <w:r>
        <w:rPr>
          <w:b/>
          <w:sz w:val="20"/>
          <w:szCs w:val="20"/>
          <w:lang w:val="en-US" w:eastAsia="zh-CN"/>
        </w:rPr>
        <w:t xml:space="preserve">by </w:t>
      </w:r>
      <w:proofErr w:type="spellStart"/>
      <w:r>
        <w:rPr>
          <w:b/>
          <w:i/>
          <w:sz w:val="20"/>
          <w:szCs w:val="20"/>
          <w:lang w:val="en-US" w:eastAsia="zh-CN"/>
        </w:rPr>
        <w:t>RRCReconfiguration</w:t>
      </w:r>
      <w:proofErr w:type="spellEnd"/>
      <w:r>
        <w:rPr>
          <w:b/>
          <w:sz w:val="20"/>
          <w:szCs w:val="20"/>
          <w:lang w:val="en-US" w:eastAsia="zh-CN"/>
        </w:rPr>
        <w:t xml:space="preserve"> message</w:t>
      </w:r>
      <w:r>
        <w:rPr>
          <w:rFonts w:hint="eastAsia"/>
          <w:b/>
          <w:sz w:val="20"/>
          <w:szCs w:val="20"/>
          <w:lang w:val="en-US" w:eastAsia="zh-CN"/>
        </w:rPr>
        <w:t>) to UE in RRC_CONNECTED state</w:t>
      </w:r>
      <w:r>
        <w:rPr>
          <w:b/>
          <w:sz w:val="20"/>
          <w:szCs w:val="20"/>
          <w:lang w:val="en-US" w:eastAsia="zh-CN"/>
        </w:rPr>
        <w:t>.</w:t>
      </w:r>
    </w:p>
    <w:p w:rsidR="005976A2" w:rsidRDefault="00AF3CA7">
      <w:pPr>
        <w:rPr>
          <w:b/>
          <w:sz w:val="20"/>
          <w:szCs w:val="20"/>
          <w:lang w:val="en-US" w:eastAsia="zh-CN"/>
        </w:rPr>
      </w:pPr>
      <w:r>
        <w:rPr>
          <w:b/>
          <w:sz w:val="20"/>
          <w:szCs w:val="20"/>
          <w:lang w:val="en-US" w:eastAsia="zh-CN"/>
        </w:rPr>
        <w:t>Proposal 1</w:t>
      </w:r>
      <w:r>
        <w:rPr>
          <w:rFonts w:hint="eastAsia"/>
          <w:b/>
          <w:sz w:val="20"/>
          <w:szCs w:val="20"/>
          <w:lang w:val="en-US" w:eastAsia="zh-CN"/>
        </w:rPr>
        <w:t>b</w:t>
      </w:r>
      <w:r>
        <w:rPr>
          <w:b/>
          <w:sz w:val="20"/>
          <w:szCs w:val="20"/>
          <w:lang w:val="en-US" w:eastAsia="zh-CN"/>
        </w:rPr>
        <w:t>: UE reports LP-WUS activation/</w:t>
      </w:r>
      <w:r>
        <w:rPr>
          <w:rFonts w:hint="eastAsia"/>
          <w:b/>
          <w:sz w:val="20"/>
          <w:szCs w:val="20"/>
          <w:lang w:val="en-US" w:eastAsia="zh-CN"/>
        </w:rPr>
        <w:t>de</w:t>
      </w:r>
      <w:r>
        <w:rPr>
          <w:b/>
          <w:sz w:val="20"/>
          <w:szCs w:val="20"/>
          <w:lang w:val="en-US" w:eastAsia="zh-CN"/>
        </w:rPr>
        <w:t xml:space="preserve">activation assistance information to network, e.g. by </w:t>
      </w:r>
      <w:proofErr w:type="spellStart"/>
      <w:r>
        <w:rPr>
          <w:b/>
          <w:i/>
          <w:sz w:val="20"/>
          <w:szCs w:val="20"/>
          <w:lang w:val="en-US" w:eastAsia="zh-CN"/>
        </w:rPr>
        <w:t>UEAssistanceInformation</w:t>
      </w:r>
      <w:proofErr w:type="spellEnd"/>
      <w:r>
        <w:rPr>
          <w:b/>
          <w:sz w:val="20"/>
          <w:szCs w:val="20"/>
          <w:lang w:val="en-US" w:eastAsia="zh-CN"/>
        </w:rPr>
        <w:t xml:space="preserve"> message.</w:t>
      </w:r>
    </w:p>
    <w:p w:rsidR="005976A2" w:rsidRDefault="00AF3CA7">
      <w:pPr>
        <w:pStyle w:val="a9"/>
        <w:spacing w:line="260" w:lineRule="auto"/>
        <w:outlineLvl w:val="1"/>
        <w:rPr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 xml:space="preserve">2.2 LP-WUS monitoring schemes with </w:t>
      </w:r>
      <w:r>
        <w:rPr>
          <w:rFonts w:hint="eastAsia"/>
          <w:b/>
          <w:bCs/>
          <w:sz w:val="24"/>
          <w:szCs w:val="24"/>
          <w:lang w:val="en-US" w:eastAsia="zh-CN"/>
        </w:rPr>
        <w:t>C-DRX configured</w:t>
      </w:r>
      <w:r>
        <w:rPr>
          <w:b/>
          <w:bCs/>
          <w:sz w:val="24"/>
          <w:szCs w:val="24"/>
          <w:lang w:val="en-US" w:eastAsia="zh-CN"/>
        </w:rPr>
        <w:t xml:space="preserve"> </w:t>
      </w:r>
    </w:p>
    <w:p w:rsidR="005976A2" w:rsidRDefault="00AF3CA7">
      <w:pPr>
        <w:pStyle w:val="a9"/>
        <w:rPr>
          <w:rFonts w:cs="Arial"/>
          <w:szCs w:val="20"/>
          <w:lang w:val="en-US" w:eastAsia="zh-CN"/>
        </w:rPr>
      </w:pPr>
      <w:r>
        <w:rPr>
          <w:rFonts w:cs="Arial" w:hint="eastAsia"/>
          <w:szCs w:val="20"/>
          <w:lang w:val="en-US" w:eastAsia="zh-CN"/>
        </w:rPr>
        <w:t>IN RAN2#130 meeting</w:t>
      </w:r>
      <w:r w:rsidR="00111360">
        <w:rPr>
          <w:rFonts w:cs="Arial"/>
          <w:szCs w:val="20"/>
          <w:lang w:val="en-US" w:eastAsia="zh-CN"/>
        </w:rPr>
        <w:t xml:space="preserve"> </w:t>
      </w:r>
      <w:r>
        <w:rPr>
          <w:rFonts w:cs="Arial" w:hint="eastAsia"/>
          <w:szCs w:val="20"/>
          <w:lang w:val="en-US" w:eastAsia="zh-CN"/>
        </w:rPr>
        <w:t>[1], the following working assumption has been made:</w:t>
      </w:r>
    </w:p>
    <w:tbl>
      <w:tblPr>
        <w:tblStyle w:val="af5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628"/>
      </w:tblGrid>
      <w:tr w:rsidR="005976A2">
        <w:tc>
          <w:tcPr>
            <w:tcW w:w="9629" w:type="dxa"/>
            <w:shd w:val="clear" w:color="auto" w:fill="F2F2F2" w:themeFill="background1" w:themeFillShade="F2"/>
          </w:tcPr>
          <w:p w:rsidR="005976A2" w:rsidRDefault="00AF3CA7">
            <w:pPr>
              <w:pStyle w:val="NO"/>
              <w:ind w:left="0" w:firstLine="0"/>
              <w:rPr>
                <w:rFonts w:eastAsia="Times New Roman"/>
                <w:b/>
                <w:bCs/>
                <w:color w:val="000000"/>
                <w:lang w:val="en-US" w:eastAsia="zh-CN"/>
              </w:rPr>
            </w:pPr>
            <w:r>
              <w:rPr>
                <w:rFonts w:eastAsia="Times New Roman"/>
                <w:b/>
                <w:bCs/>
                <w:color w:val="000000"/>
                <w:lang w:val="en-US" w:eastAsia="zh-CN"/>
              </w:rPr>
              <w:t>RAN2#130 progress</w:t>
            </w:r>
          </w:p>
          <w:p w:rsidR="005976A2" w:rsidRDefault="00AF3CA7">
            <w:pPr>
              <w:pStyle w:val="Agreement"/>
              <w:numPr>
                <w:ilvl w:val="0"/>
                <w:numId w:val="8"/>
              </w:numPr>
              <w:spacing w:after="100" w:afterAutospacing="1"/>
              <w:rPr>
                <w:rFonts w:ascii="Times New Roman" w:eastAsia="宋体" w:hAnsi="Times New Roman"/>
                <w:b w:val="0"/>
                <w:bCs/>
              </w:rPr>
            </w:pPr>
            <w:r>
              <w:rPr>
                <w:rFonts w:ascii="Times New Roman" w:eastAsia="宋体" w:hAnsi="Times New Roman"/>
                <w:b w:val="0"/>
                <w:bCs/>
              </w:rPr>
              <w:t xml:space="preserve">Working assumption: LP-WUS can be configured on the </w:t>
            </w:r>
            <w:proofErr w:type="spellStart"/>
            <w:r>
              <w:rPr>
                <w:rFonts w:ascii="Times New Roman" w:eastAsia="宋体" w:hAnsi="Times New Roman"/>
                <w:b w:val="0"/>
                <w:bCs/>
              </w:rPr>
              <w:t>PCell</w:t>
            </w:r>
            <w:proofErr w:type="spellEnd"/>
            <w:r>
              <w:rPr>
                <w:rFonts w:ascii="Times New Roman" w:eastAsia="宋体" w:hAnsi="Times New Roman"/>
                <w:b w:val="0"/>
                <w:bCs/>
              </w:rPr>
              <w:t xml:space="preserve"> with secondary DRX. LP-WUS with secondary DRX is supported with option 1-1 and 1-2, i.e. t</w:t>
            </w:r>
            <w:r>
              <w:rPr>
                <w:rFonts w:ascii="Times New Roman" w:eastAsia="宋体" w:hAnsi="Times New Roman"/>
                <w:b w:val="0"/>
                <w:bCs/>
              </w:rPr>
              <w:t xml:space="preserve">he UE monitors LP-WUS before the on-duration occasion or periodically outside </w:t>
            </w:r>
            <w:proofErr w:type="spellStart"/>
            <w:r>
              <w:rPr>
                <w:rFonts w:ascii="Times New Roman" w:eastAsia="宋体" w:hAnsi="Times New Roman"/>
                <w:b w:val="0"/>
                <w:bCs/>
              </w:rPr>
              <w:t>ActiveTime</w:t>
            </w:r>
            <w:proofErr w:type="spellEnd"/>
            <w:r>
              <w:rPr>
                <w:rFonts w:ascii="Times New Roman" w:eastAsia="宋体" w:hAnsi="Times New Roman"/>
                <w:b w:val="0"/>
                <w:bCs/>
              </w:rPr>
              <w:t xml:space="preserve">.  When LP-WUS is detected, then UE starts the </w:t>
            </w:r>
            <w:proofErr w:type="spellStart"/>
            <w:r>
              <w:rPr>
                <w:rFonts w:ascii="Times New Roman" w:eastAsia="宋体" w:hAnsi="Times New Roman"/>
                <w:b w:val="0"/>
                <w:bCs/>
              </w:rPr>
              <w:t>drx-onDurationTimer</w:t>
            </w:r>
            <w:proofErr w:type="spellEnd"/>
            <w:r>
              <w:rPr>
                <w:rFonts w:ascii="Times New Roman" w:eastAsia="宋体" w:hAnsi="Times New Roman"/>
                <w:b w:val="0"/>
                <w:bCs/>
              </w:rPr>
              <w:t xml:space="preserve"> (with option 1-1) or the </w:t>
            </w:r>
            <w:proofErr w:type="spellStart"/>
            <w:r>
              <w:rPr>
                <w:rFonts w:ascii="Times New Roman" w:eastAsia="宋体" w:hAnsi="Times New Roman"/>
                <w:b w:val="0"/>
                <w:bCs/>
              </w:rPr>
              <w:t>lpwus-PDCCHMonitoringTimer</w:t>
            </w:r>
            <w:proofErr w:type="spellEnd"/>
            <w:r>
              <w:rPr>
                <w:rFonts w:ascii="Times New Roman" w:eastAsia="宋体" w:hAnsi="Times New Roman"/>
                <w:b w:val="0"/>
                <w:bCs/>
              </w:rPr>
              <w:t xml:space="preserve"> (with option 1-2) in both DRX groups. </w:t>
            </w:r>
          </w:p>
        </w:tc>
      </w:tr>
    </w:tbl>
    <w:p w:rsidR="005976A2" w:rsidRDefault="00AF3CA7">
      <w:pPr>
        <w:pStyle w:val="a9"/>
        <w:rPr>
          <w:rFonts w:eastAsia="宋体"/>
          <w:lang w:val="en-US" w:eastAsia="zh-CN"/>
        </w:rPr>
      </w:pPr>
      <w:r>
        <w:rPr>
          <w:rFonts w:cs="Arial" w:hint="eastAsia"/>
          <w:szCs w:val="20"/>
          <w:lang w:val="en-US" w:eastAsia="zh-CN"/>
        </w:rPr>
        <w:t xml:space="preserve">In the </w:t>
      </w:r>
      <w:r>
        <w:rPr>
          <w:rFonts w:cs="Arial" w:hint="eastAsia"/>
          <w:szCs w:val="20"/>
          <w:lang w:val="en-US" w:eastAsia="zh-CN"/>
        </w:rPr>
        <w:t>current specification,</w:t>
      </w:r>
      <w:r>
        <w:rPr>
          <w:rFonts w:cs="Arial"/>
          <w:szCs w:val="20"/>
          <w:lang w:val="en-US" w:eastAsia="zh-CN"/>
        </w:rPr>
        <w:t xml:space="preserve"> </w:t>
      </w:r>
      <w:r>
        <w:rPr>
          <w:rFonts w:cs="Arial" w:hint="eastAsia"/>
          <w:szCs w:val="20"/>
          <w:lang w:val="en-US" w:eastAsia="zh-CN"/>
        </w:rPr>
        <w:t xml:space="preserve">secondary DRX Group can be configured for UE power saving </w:t>
      </w:r>
      <w:r>
        <w:rPr>
          <w:rFonts w:eastAsia="宋体" w:hint="eastAsia"/>
          <w:lang w:val="en-US" w:eastAsia="zh-CN"/>
        </w:rPr>
        <w:t>w</w:t>
      </w:r>
      <w:proofErr w:type="spellStart"/>
      <w:r>
        <w:t>hen</w:t>
      </w:r>
      <w:proofErr w:type="spellEnd"/>
      <w:r>
        <w:t xml:space="preserve"> both FR1 and FR2 cells are configured </w:t>
      </w:r>
      <w:r>
        <w:rPr>
          <w:rFonts w:eastAsia="宋体" w:hint="eastAsia"/>
          <w:lang w:val="en-US" w:eastAsia="zh-CN"/>
        </w:rPr>
        <w:t>in one cell group, in which case t</w:t>
      </w:r>
      <w:r>
        <w:t xml:space="preserve">he </w:t>
      </w:r>
      <w:r>
        <w:rPr>
          <w:rFonts w:eastAsia="宋体" w:hint="eastAsia"/>
          <w:lang w:val="en-US" w:eastAsia="zh-CN"/>
        </w:rPr>
        <w:t xml:space="preserve">UE </w:t>
      </w:r>
      <w:r>
        <w:t xml:space="preserve">power consumption </w:t>
      </w:r>
      <w:r>
        <w:rPr>
          <w:rFonts w:eastAsia="宋体" w:hint="eastAsia"/>
          <w:lang w:val="en-US" w:eastAsia="zh-CN"/>
        </w:rPr>
        <w:t xml:space="preserve">can be </w:t>
      </w:r>
      <w:r>
        <w:t xml:space="preserve">reduced </w:t>
      </w:r>
      <w:r>
        <w:rPr>
          <w:rFonts w:eastAsia="宋体" w:hint="eastAsia"/>
          <w:lang w:val="en-US" w:eastAsia="zh-CN"/>
        </w:rPr>
        <w:t xml:space="preserve">if </w:t>
      </w:r>
      <w:r>
        <w:t xml:space="preserve">a separate </w:t>
      </w:r>
      <w:proofErr w:type="spellStart"/>
      <w:r>
        <w:rPr>
          <w:i/>
          <w:lang w:eastAsia="zh-CN"/>
        </w:rPr>
        <w:t>drx-InactivityTimer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i/>
          <w:lang w:eastAsia="zh-CN"/>
        </w:rPr>
        <w:t>drx-onDurationTimer</w:t>
      </w:r>
      <w:proofErr w:type="spellEnd"/>
      <w:r>
        <w:t xml:space="preserve"> </w:t>
      </w:r>
      <w:r>
        <w:rPr>
          <w:rFonts w:eastAsia="宋体" w:hint="eastAsia"/>
          <w:lang w:val="en-US" w:eastAsia="zh-CN"/>
        </w:rPr>
        <w:t>i</w:t>
      </w:r>
      <w:r>
        <w:rPr>
          <w:rFonts w:eastAsia="宋体" w:hint="eastAsia"/>
          <w:lang w:val="en-US" w:eastAsia="zh-CN"/>
        </w:rPr>
        <w:t xml:space="preserve">n </w:t>
      </w:r>
      <w:r>
        <w:rPr>
          <w:rFonts w:cs="Arial" w:hint="eastAsia"/>
          <w:szCs w:val="20"/>
          <w:lang w:val="en-US" w:eastAsia="zh-CN"/>
        </w:rPr>
        <w:t xml:space="preserve">secondary DRX Group </w:t>
      </w:r>
      <w:r>
        <w:rPr>
          <w:rFonts w:eastAsia="宋体" w:hint="eastAsia"/>
          <w:lang w:val="en-US" w:eastAsia="zh-CN"/>
        </w:rPr>
        <w:t>is</w:t>
      </w:r>
      <w:r>
        <w:t xml:space="preserve"> configured for the FR2 cells enabling FR2 to go to sleep more quickly</w:t>
      </w:r>
      <w:r>
        <w:rPr>
          <w:rFonts w:eastAsia="宋体" w:hint="eastAsia"/>
          <w:lang w:val="en-US" w:eastAsia="zh-CN"/>
        </w:rPr>
        <w:t>.In RAN1#120bis meeting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[2], the following conclusion has been made: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976A2">
        <w:tc>
          <w:tcPr>
            <w:tcW w:w="9854" w:type="dxa"/>
          </w:tcPr>
          <w:p w:rsidR="005976A2" w:rsidRDefault="00AF3CA7">
            <w:pPr>
              <w:widowControl/>
              <w:spacing w:after="0" w:line="240" w:lineRule="auto"/>
              <w:jc w:val="left"/>
              <w:rPr>
                <w:rFonts w:ascii="Times New Roman" w:eastAsia="Batang" w:hAnsi="Times New Roman"/>
                <w:b/>
                <w:bCs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ascii="Times New Roman" w:eastAsia="Batang" w:hAnsi="Times New Roman"/>
                <w:b/>
                <w:bCs/>
                <w:kern w:val="0"/>
                <w:sz w:val="20"/>
                <w:szCs w:val="20"/>
                <w:lang w:val="en-US" w:eastAsia="zh-CN" w:bidi="ar"/>
              </w:rPr>
              <w:t>Conclusion</w:t>
            </w:r>
          </w:p>
          <w:p w:rsidR="005976A2" w:rsidRDefault="00AF3CA7">
            <w:pPr>
              <w:widowControl/>
              <w:spacing w:after="0" w:line="240" w:lineRule="auto"/>
              <w:jc w:val="left"/>
              <w:rPr>
                <w:rFonts w:ascii="Times" w:eastAsia="Batang" w:hAnsi="Times"/>
                <w:kern w:val="0"/>
                <w:sz w:val="20"/>
                <w:szCs w:val="24"/>
                <w:lang w:eastAsia="zh-CN"/>
              </w:rPr>
            </w:pPr>
            <w:r>
              <w:rPr>
                <w:rFonts w:ascii="Times" w:eastAsia="Batang" w:hAnsi="Times"/>
                <w:kern w:val="0"/>
                <w:sz w:val="20"/>
                <w:szCs w:val="24"/>
                <w:lang w:eastAsia="zh-CN"/>
              </w:rPr>
              <w:t xml:space="preserve">For the case when UE is configured with CA </w:t>
            </w:r>
            <w:r>
              <w:rPr>
                <w:rFonts w:ascii="Times" w:eastAsia="Batang" w:hAnsi="Times"/>
                <w:kern w:val="0"/>
                <w:sz w:val="20"/>
                <w:szCs w:val="24"/>
                <w:u w:val="single"/>
                <w:lang w:eastAsia="zh-CN"/>
              </w:rPr>
              <w:t>with</w:t>
            </w:r>
            <w:r>
              <w:rPr>
                <w:rFonts w:ascii="Times" w:eastAsia="Batang" w:hAnsi="Times"/>
                <w:kern w:val="0"/>
                <w:sz w:val="20"/>
                <w:szCs w:val="24"/>
                <w:lang w:eastAsia="zh-CN"/>
              </w:rPr>
              <w:t xml:space="preserve"> dual DRX groups in RRC CONNECTED m</w:t>
            </w:r>
            <w:r>
              <w:rPr>
                <w:rFonts w:ascii="Times" w:eastAsia="Batang" w:hAnsi="Times"/>
                <w:kern w:val="0"/>
                <w:sz w:val="20"/>
                <w:szCs w:val="24"/>
                <w:lang w:eastAsia="zh-CN"/>
              </w:rPr>
              <w:t xml:space="preserve">ode, </w:t>
            </w:r>
            <w:r>
              <w:rPr>
                <w:rFonts w:ascii="Times" w:eastAsia="Batang" w:hAnsi="Times"/>
                <w:kern w:val="0"/>
                <w:sz w:val="20"/>
                <w:szCs w:val="24"/>
                <w:highlight w:val="yellow"/>
                <w:lang w:eastAsia="zh-CN"/>
              </w:rPr>
              <w:t>at least for LP-WUS procedure Option 1-1</w:t>
            </w:r>
            <w:r>
              <w:rPr>
                <w:rFonts w:ascii="Times" w:eastAsia="Yu Mincho" w:hAnsi="Times"/>
                <w:kern w:val="0"/>
                <w:sz w:val="20"/>
                <w:szCs w:val="24"/>
                <w:highlight w:val="yellow"/>
                <w:lang w:eastAsia="ja-JP"/>
              </w:rPr>
              <w:t>, t</w:t>
            </w:r>
            <w:r>
              <w:rPr>
                <w:rFonts w:ascii="Times" w:eastAsia="Batang" w:hAnsi="Times"/>
                <w:kern w:val="0"/>
                <w:sz w:val="20"/>
                <w:szCs w:val="24"/>
                <w:highlight w:val="yellow"/>
                <w:lang w:eastAsia="zh-CN"/>
              </w:rPr>
              <w:t>here</w:t>
            </w:r>
            <w:r>
              <w:rPr>
                <w:rFonts w:ascii="Times" w:eastAsia="Batang" w:hAnsi="Times"/>
                <w:kern w:val="0"/>
                <w:sz w:val="20"/>
                <w:szCs w:val="24"/>
                <w:highlight w:val="yellow"/>
                <w:lang w:eastAsia="en-US"/>
              </w:rPr>
              <w:t xml:space="preserve"> is no consensus</w:t>
            </w:r>
            <w:r>
              <w:rPr>
                <w:rFonts w:ascii="Times" w:eastAsia="Batang" w:hAnsi="Times"/>
                <w:kern w:val="0"/>
                <w:sz w:val="20"/>
                <w:szCs w:val="24"/>
                <w:lang w:eastAsia="en-US"/>
              </w:rPr>
              <w:t xml:space="preserve"> in RAN1 which of the following options to support for this case</w:t>
            </w:r>
            <w:r>
              <w:rPr>
                <w:rFonts w:ascii="Times" w:eastAsia="Yu Mincho" w:hAnsi="Times"/>
                <w:kern w:val="0"/>
                <w:sz w:val="20"/>
                <w:szCs w:val="24"/>
                <w:lang w:eastAsia="ja-JP"/>
              </w:rPr>
              <w:t xml:space="preserve"> in Rel-19.</w:t>
            </w:r>
          </w:p>
          <w:p w:rsidR="005976A2" w:rsidRDefault="00AF3CA7">
            <w:pPr>
              <w:widowControl/>
              <w:numPr>
                <w:ilvl w:val="0"/>
                <w:numId w:val="9"/>
              </w:numPr>
              <w:spacing w:after="0" w:line="252" w:lineRule="auto"/>
              <w:contextualSpacing/>
              <w:jc w:val="left"/>
              <w:rPr>
                <w:rFonts w:ascii="Times New Roman" w:eastAsia="Batang" w:hAnsi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ascii="Times New Roman" w:eastAsia="Yu Mincho" w:hAnsi="Times New Roman"/>
                <w:kern w:val="0"/>
                <w:sz w:val="20"/>
                <w:szCs w:val="20"/>
                <w:lang w:eastAsia="ja-JP"/>
              </w:rPr>
              <w:t>Alt1</w:t>
            </w:r>
          </w:p>
          <w:p w:rsidR="005976A2" w:rsidRDefault="00AF3CA7">
            <w:pPr>
              <w:widowControl/>
              <w:numPr>
                <w:ilvl w:val="1"/>
                <w:numId w:val="9"/>
              </w:numPr>
              <w:spacing w:after="0" w:line="252" w:lineRule="auto"/>
              <w:contextualSpacing/>
              <w:jc w:val="left"/>
              <w:rPr>
                <w:rFonts w:ascii="Times New Roman" w:eastAsia="Batang" w:hAnsi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ascii="Times New Roman" w:eastAsia="Yu Mincho" w:hAnsi="Times New Roman"/>
                <w:kern w:val="0"/>
                <w:sz w:val="20"/>
                <w:szCs w:val="20"/>
                <w:lang w:eastAsia="ja-JP"/>
              </w:rPr>
              <w:t>Basic capability</w:t>
            </w:r>
          </w:p>
          <w:p w:rsidR="005976A2" w:rsidRDefault="00AF3CA7">
            <w:pPr>
              <w:widowControl/>
              <w:numPr>
                <w:ilvl w:val="2"/>
                <w:numId w:val="9"/>
              </w:numPr>
              <w:spacing w:after="0" w:line="252" w:lineRule="auto"/>
              <w:contextualSpacing/>
              <w:jc w:val="left"/>
              <w:rPr>
                <w:rFonts w:ascii="Times New Roman" w:eastAsia="Batang" w:hAnsi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ascii="Times New Roman" w:eastAsia="Batang" w:hAnsi="Times New Roman"/>
                <w:kern w:val="0"/>
                <w:sz w:val="20"/>
                <w:szCs w:val="20"/>
                <w:lang w:eastAsia="zh-CN"/>
              </w:rPr>
              <w:t xml:space="preserve">LP-WUS can be configured </w:t>
            </w:r>
            <w:r>
              <w:rPr>
                <w:rFonts w:ascii="Times New Roman" w:eastAsia="Yu Mincho" w:hAnsi="Times New Roman"/>
                <w:kern w:val="0"/>
                <w:sz w:val="20"/>
                <w:szCs w:val="20"/>
                <w:lang w:eastAsia="ja-JP"/>
              </w:rPr>
              <w:t xml:space="preserve">only </w:t>
            </w:r>
            <w:r>
              <w:rPr>
                <w:rFonts w:ascii="Times New Roman" w:eastAsia="Batang" w:hAnsi="Times New Roman"/>
                <w:kern w:val="0"/>
                <w:sz w:val="20"/>
                <w:szCs w:val="20"/>
                <w:lang w:eastAsia="zh-CN"/>
              </w:rPr>
              <w:t xml:space="preserve">on </w:t>
            </w:r>
            <w:proofErr w:type="spellStart"/>
            <w:r>
              <w:rPr>
                <w:rFonts w:ascii="Times New Roman" w:eastAsia="Yu Mincho" w:hAnsi="Times New Roman"/>
                <w:kern w:val="0"/>
                <w:sz w:val="20"/>
                <w:szCs w:val="20"/>
                <w:lang w:eastAsia="ja-JP"/>
              </w:rPr>
              <w:t>PCell</w:t>
            </w:r>
            <w:proofErr w:type="spellEnd"/>
          </w:p>
          <w:p w:rsidR="005976A2" w:rsidRDefault="00AF3CA7">
            <w:pPr>
              <w:widowControl/>
              <w:numPr>
                <w:ilvl w:val="2"/>
                <w:numId w:val="9"/>
              </w:numPr>
              <w:spacing w:after="0" w:line="252" w:lineRule="auto"/>
              <w:contextualSpacing/>
              <w:jc w:val="left"/>
              <w:rPr>
                <w:rFonts w:ascii="Times New Roman" w:eastAsia="Batang" w:hAnsi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ascii="Times New Roman" w:eastAsia="Batang" w:hAnsi="Times New Roman"/>
                <w:kern w:val="0"/>
                <w:sz w:val="20"/>
                <w:szCs w:val="20"/>
                <w:lang w:eastAsia="zh-CN"/>
              </w:rPr>
              <w:t xml:space="preserve">LP-WUS indication is applicable to all serving </w:t>
            </w:r>
            <w:r>
              <w:rPr>
                <w:rFonts w:ascii="Times New Roman" w:eastAsia="Batang" w:hAnsi="Times New Roman"/>
                <w:kern w:val="0"/>
                <w:sz w:val="20"/>
                <w:szCs w:val="20"/>
                <w:lang w:eastAsia="zh-CN"/>
              </w:rPr>
              <w:t>cells of all DRX groups.</w:t>
            </w:r>
          </w:p>
          <w:p w:rsidR="005976A2" w:rsidRDefault="00AF3CA7">
            <w:pPr>
              <w:widowControl/>
              <w:numPr>
                <w:ilvl w:val="3"/>
                <w:numId w:val="9"/>
              </w:numPr>
              <w:spacing w:after="0" w:line="240" w:lineRule="auto"/>
              <w:jc w:val="left"/>
              <w:rPr>
                <w:rFonts w:ascii="Times New Roman" w:eastAsia="Yu Mincho" w:hAnsi="Times New Roman"/>
                <w:kern w:val="0"/>
                <w:sz w:val="20"/>
                <w:szCs w:val="20"/>
                <w:lang w:eastAsia="ja-JP"/>
              </w:rPr>
            </w:pPr>
            <w:r>
              <w:rPr>
                <w:rFonts w:ascii="Times New Roman" w:eastAsia="Batang" w:hAnsi="Times New Roman"/>
                <w:kern w:val="0"/>
                <w:sz w:val="20"/>
                <w:szCs w:val="20"/>
                <w:lang w:eastAsia="zh-CN"/>
              </w:rPr>
              <w:t xml:space="preserve">Note: There is no impact to PDCCH monitoring behaviour related to </w:t>
            </w:r>
            <w:proofErr w:type="spellStart"/>
            <w:r>
              <w:rPr>
                <w:rFonts w:ascii="Times New Roman" w:eastAsia="Batang" w:hAnsi="Times New Roman"/>
                <w:kern w:val="0"/>
                <w:sz w:val="20"/>
                <w:szCs w:val="20"/>
                <w:lang w:eastAsia="zh-CN"/>
              </w:rPr>
              <w:t>SCell</w:t>
            </w:r>
            <w:proofErr w:type="spellEnd"/>
            <w:r>
              <w:rPr>
                <w:rFonts w:ascii="Times New Roman" w:eastAsia="Batang" w:hAnsi="Times New Roman"/>
                <w:kern w:val="0"/>
                <w:sz w:val="20"/>
                <w:szCs w:val="20"/>
                <w:lang w:eastAsia="zh-CN"/>
              </w:rPr>
              <w:t xml:space="preserve"> dormancy/activation/deactivation</w:t>
            </w:r>
          </w:p>
          <w:p w:rsidR="005976A2" w:rsidRDefault="00AF3CA7">
            <w:pPr>
              <w:widowControl/>
              <w:numPr>
                <w:ilvl w:val="1"/>
                <w:numId w:val="9"/>
              </w:numPr>
              <w:spacing w:after="0" w:line="252" w:lineRule="auto"/>
              <w:contextualSpacing/>
              <w:jc w:val="left"/>
              <w:rPr>
                <w:rFonts w:ascii="Times New Roman" w:eastAsia="Yu Mincho" w:hAnsi="Times New Roman"/>
                <w:kern w:val="0"/>
                <w:sz w:val="20"/>
                <w:szCs w:val="20"/>
                <w:lang w:eastAsia="ja-JP"/>
              </w:rPr>
            </w:pPr>
            <w:r>
              <w:rPr>
                <w:rFonts w:ascii="Times New Roman" w:eastAsia="Yu Mincho" w:hAnsi="Times New Roman"/>
                <w:kern w:val="0"/>
                <w:sz w:val="20"/>
                <w:szCs w:val="20"/>
                <w:lang w:eastAsia="ja-JP"/>
              </w:rPr>
              <w:t>Advanced capability</w:t>
            </w:r>
          </w:p>
          <w:p w:rsidR="005976A2" w:rsidRDefault="00AF3CA7">
            <w:pPr>
              <w:widowControl/>
              <w:numPr>
                <w:ilvl w:val="2"/>
                <w:numId w:val="9"/>
              </w:numPr>
              <w:spacing w:after="0" w:line="252" w:lineRule="auto"/>
              <w:contextualSpacing/>
              <w:jc w:val="left"/>
              <w:rPr>
                <w:rFonts w:ascii="Times New Roman" w:eastAsia="Batang" w:hAnsi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ascii="Times New Roman" w:eastAsia="Batang" w:hAnsi="Times New Roman"/>
                <w:kern w:val="0"/>
                <w:sz w:val="20"/>
                <w:szCs w:val="20"/>
                <w:lang w:eastAsia="zh-CN"/>
              </w:rPr>
              <w:t>LP-WUS can be configured on</w:t>
            </w:r>
            <w:r>
              <w:rPr>
                <w:rFonts w:ascii="Times New Roman" w:eastAsia="Yu Mincho" w:hAnsi="Times New Roman"/>
                <w:kern w:val="0"/>
                <w:sz w:val="20"/>
                <w:szCs w:val="20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Yu Mincho" w:hAnsi="Times New Roman"/>
                <w:kern w:val="0"/>
                <w:sz w:val="20"/>
                <w:szCs w:val="20"/>
                <w:lang w:eastAsia="ja-JP"/>
              </w:rPr>
              <w:t>PCell</w:t>
            </w:r>
            <w:proofErr w:type="spellEnd"/>
            <w:r>
              <w:rPr>
                <w:rFonts w:ascii="Times New Roman" w:eastAsia="Yu Mincho" w:hAnsi="Times New Roman"/>
                <w:kern w:val="0"/>
                <w:sz w:val="20"/>
                <w:szCs w:val="20"/>
                <w:lang w:eastAsia="ja-JP"/>
              </w:rPr>
              <w:t xml:space="preserve"> for primary </w:t>
            </w:r>
            <w:r>
              <w:rPr>
                <w:rFonts w:ascii="Times New Roman" w:eastAsia="Batang" w:hAnsi="Times New Roman"/>
                <w:kern w:val="0"/>
                <w:sz w:val="20"/>
                <w:szCs w:val="20"/>
                <w:lang w:eastAsia="zh-CN"/>
              </w:rPr>
              <w:t>DRX group</w:t>
            </w:r>
            <w:r>
              <w:rPr>
                <w:rFonts w:ascii="Times New Roman" w:eastAsia="Yu Mincho" w:hAnsi="Times New Roman"/>
                <w:kern w:val="0"/>
                <w:sz w:val="20"/>
                <w:szCs w:val="20"/>
                <w:lang w:eastAsia="ja-JP"/>
              </w:rPr>
              <w:t xml:space="preserve"> and an activated </w:t>
            </w:r>
            <w:proofErr w:type="spellStart"/>
            <w:r>
              <w:rPr>
                <w:rFonts w:ascii="Times New Roman" w:eastAsia="Yu Mincho" w:hAnsi="Times New Roman"/>
                <w:kern w:val="0"/>
                <w:sz w:val="20"/>
                <w:szCs w:val="20"/>
                <w:lang w:eastAsia="ja-JP"/>
              </w:rPr>
              <w:t>SCell</w:t>
            </w:r>
            <w:proofErr w:type="spellEnd"/>
            <w:r>
              <w:rPr>
                <w:rFonts w:ascii="Times New Roman" w:eastAsia="Yu Mincho" w:hAnsi="Times New Roman"/>
                <w:kern w:val="0"/>
                <w:sz w:val="20"/>
                <w:szCs w:val="20"/>
                <w:lang w:eastAsia="ja-JP"/>
              </w:rPr>
              <w:t xml:space="preserve"> for secondary DRX group</w:t>
            </w:r>
          </w:p>
          <w:p w:rsidR="005976A2" w:rsidRDefault="00AF3CA7">
            <w:pPr>
              <w:widowControl/>
              <w:numPr>
                <w:ilvl w:val="2"/>
                <w:numId w:val="9"/>
              </w:numPr>
              <w:spacing w:after="0" w:line="252" w:lineRule="auto"/>
              <w:contextualSpacing/>
              <w:jc w:val="left"/>
              <w:rPr>
                <w:rFonts w:ascii="Times New Roman" w:eastAsia="Batang" w:hAnsi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ascii="Times New Roman" w:eastAsia="Batang" w:hAnsi="Times New Roman"/>
                <w:kern w:val="0"/>
                <w:sz w:val="20"/>
                <w:szCs w:val="20"/>
                <w:lang w:eastAsia="zh-CN"/>
              </w:rPr>
              <w:t>LP-</w:t>
            </w:r>
            <w:r>
              <w:rPr>
                <w:rFonts w:ascii="Times New Roman" w:eastAsia="Batang" w:hAnsi="Times New Roman"/>
                <w:kern w:val="0"/>
                <w:sz w:val="20"/>
                <w:szCs w:val="20"/>
                <w:lang w:eastAsia="zh-CN"/>
              </w:rPr>
              <w:t>WUS indication is applicable to all serving cells in the DRX group</w:t>
            </w:r>
            <w:r>
              <w:rPr>
                <w:rFonts w:ascii="Times New Roman" w:eastAsia="Yu Mincho" w:hAnsi="Times New Roman"/>
                <w:kern w:val="0"/>
                <w:sz w:val="20"/>
                <w:szCs w:val="20"/>
                <w:lang w:eastAsia="ja-JP"/>
              </w:rPr>
              <w:t xml:space="preserve"> where LP-WUS is monitored</w:t>
            </w:r>
          </w:p>
          <w:p w:rsidR="005976A2" w:rsidRDefault="00AF3CA7">
            <w:pPr>
              <w:widowControl/>
              <w:numPr>
                <w:ilvl w:val="3"/>
                <w:numId w:val="9"/>
              </w:numPr>
              <w:spacing w:after="0" w:line="240" w:lineRule="auto"/>
              <w:jc w:val="left"/>
              <w:rPr>
                <w:rFonts w:ascii="Times New Roman" w:eastAsia="Yu Mincho" w:hAnsi="Times New Roman"/>
                <w:kern w:val="0"/>
                <w:sz w:val="20"/>
                <w:szCs w:val="20"/>
                <w:lang w:eastAsia="ja-JP"/>
              </w:rPr>
            </w:pPr>
            <w:r>
              <w:rPr>
                <w:rFonts w:ascii="Times New Roman" w:eastAsia="Batang" w:hAnsi="Times New Roman"/>
                <w:kern w:val="0"/>
                <w:sz w:val="20"/>
                <w:szCs w:val="20"/>
                <w:lang w:eastAsia="zh-CN"/>
              </w:rPr>
              <w:t xml:space="preserve">Note: There is no impact to PDCCH monitoring behaviour related to </w:t>
            </w:r>
            <w:proofErr w:type="spellStart"/>
            <w:r>
              <w:rPr>
                <w:rFonts w:ascii="Times New Roman" w:eastAsia="Batang" w:hAnsi="Times New Roman"/>
                <w:kern w:val="0"/>
                <w:sz w:val="20"/>
                <w:szCs w:val="20"/>
                <w:lang w:eastAsia="zh-CN"/>
              </w:rPr>
              <w:t>SCell</w:t>
            </w:r>
            <w:proofErr w:type="spellEnd"/>
            <w:r>
              <w:rPr>
                <w:rFonts w:ascii="Times New Roman" w:eastAsia="Batang" w:hAnsi="Times New Roman"/>
                <w:kern w:val="0"/>
                <w:sz w:val="20"/>
                <w:szCs w:val="20"/>
                <w:lang w:eastAsia="zh-CN"/>
              </w:rPr>
              <w:t xml:space="preserve"> dormancy/activation/deactivation</w:t>
            </w:r>
          </w:p>
          <w:p w:rsidR="005976A2" w:rsidRDefault="00AF3CA7">
            <w:pPr>
              <w:widowControl/>
              <w:numPr>
                <w:ilvl w:val="2"/>
                <w:numId w:val="9"/>
              </w:numPr>
              <w:spacing w:after="0" w:line="252" w:lineRule="auto"/>
              <w:contextualSpacing/>
              <w:jc w:val="left"/>
              <w:rPr>
                <w:rFonts w:ascii="Times New Roman" w:eastAsia="Batang" w:hAnsi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ascii="Times New Roman" w:eastAsia="Yu Mincho" w:hAnsi="Times New Roman"/>
                <w:kern w:val="0"/>
                <w:sz w:val="20"/>
                <w:szCs w:val="20"/>
                <w:lang w:eastAsia="ja-JP"/>
              </w:rPr>
              <w:t>This capability has prerequisite of the above basic capabi</w:t>
            </w:r>
            <w:r>
              <w:rPr>
                <w:rFonts w:ascii="Times New Roman" w:eastAsia="Yu Mincho" w:hAnsi="Times New Roman"/>
                <w:kern w:val="0"/>
                <w:sz w:val="20"/>
                <w:szCs w:val="20"/>
                <w:lang w:eastAsia="ja-JP"/>
              </w:rPr>
              <w:t>lity</w:t>
            </w:r>
          </w:p>
          <w:p w:rsidR="005976A2" w:rsidRDefault="00AF3CA7">
            <w:pPr>
              <w:widowControl/>
              <w:numPr>
                <w:ilvl w:val="0"/>
                <w:numId w:val="9"/>
              </w:numPr>
              <w:spacing w:after="0" w:line="252" w:lineRule="auto"/>
              <w:contextualSpacing/>
              <w:jc w:val="left"/>
              <w:rPr>
                <w:rFonts w:ascii="Times New Roman" w:eastAsia="Batang" w:hAnsi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ascii="Times New Roman" w:eastAsia="Yu Mincho" w:hAnsi="Times New Roman"/>
                <w:kern w:val="0"/>
                <w:sz w:val="20"/>
                <w:szCs w:val="20"/>
                <w:lang w:eastAsia="ja-JP"/>
              </w:rPr>
              <w:t>Alt2</w:t>
            </w:r>
          </w:p>
          <w:p w:rsidR="005976A2" w:rsidRDefault="00AF3CA7">
            <w:pPr>
              <w:widowControl/>
              <w:numPr>
                <w:ilvl w:val="1"/>
                <w:numId w:val="9"/>
              </w:numPr>
              <w:spacing w:after="0" w:line="252" w:lineRule="auto"/>
              <w:contextualSpacing/>
              <w:jc w:val="left"/>
              <w:rPr>
                <w:rFonts w:ascii="Times New Roman" w:eastAsia="Batang" w:hAnsi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ascii="Times New Roman" w:eastAsia="Batang" w:hAnsi="Times New Roman"/>
                <w:kern w:val="0"/>
                <w:sz w:val="20"/>
                <w:szCs w:val="20"/>
                <w:lang w:eastAsia="zh-CN"/>
              </w:rPr>
              <w:t>LP-WUS can be configured on</w:t>
            </w:r>
            <w:r>
              <w:rPr>
                <w:rFonts w:ascii="Times New Roman" w:eastAsia="Yu Mincho" w:hAnsi="Times New Roman"/>
                <w:kern w:val="0"/>
                <w:sz w:val="20"/>
                <w:szCs w:val="20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Yu Mincho" w:hAnsi="Times New Roman"/>
                <w:kern w:val="0"/>
                <w:sz w:val="20"/>
                <w:szCs w:val="20"/>
                <w:lang w:eastAsia="ja-JP"/>
              </w:rPr>
              <w:t>PCell</w:t>
            </w:r>
            <w:proofErr w:type="spellEnd"/>
            <w:r>
              <w:rPr>
                <w:rFonts w:ascii="Times New Roman" w:eastAsia="Yu Mincho" w:hAnsi="Times New Roman"/>
                <w:kern w:val="0"/>
                <w:sz w:val="20"/>
                <w:szCs w:val="20"/>
                <w:lang w:eastAsia="ja-JP"/>
              </w:rPr>
              <w:t xml:space="preserve"> for primary </w:t>
            </w:r>
            <w:r>
              <w:rPr>
                <w:rFonts w:ascii="Times New Roman" w:eastAsia="Batang" w:hAnsi="Times New Roman"/>
                <w:kern w:val="0"/>
                <w:sz w:val="20"/>
                <w:szCs w:val="20"/>
                <w:lang w:eastAsia="zh-CN"/>
              </w:rPr>
              <w:t>DRX group</w:t>
            </w:r>
            <w:r>
              <w:rPr>
                <w:rFonts w:ascii="Times New Roman" w:eastAsia="Yu Mincho" w:hAnsi="Times New Roman"/>
                <w:kern w:val="0"/>
                <w:sz w:val="20"/>
                <w:szCs w:val="20"/>
                <w:lang w:eastAsia="ja-JP"/>
              </w:rPr>
              <w:t xml:space="preserve"> and/or an activated </w:t>
            </w:r>
            <w:proofErr w:type="spellStart"/>
            <w:r>
              <w:rPr>
                <w:rFonts w:ascii="Times New Roman" w:eastAsia="Yu Mincho" w:hAnsi="Times New Roman"/>
                <w:kern w:val="0"/>
                <w:sz w:val="20"/>
                <w:szCs w:val="20"/>
                <w:lang w:eastAsia="ja-JP"/>
              </w:rPr>
              <w:t>SCell</w:t>
            </w:r>
            <w:proofErr w:type="spellEnd"/>
            <w:r>
              <w:rPr>
                <w:rFonts w:ascii="Times New Roman" w:eastAsia="Yu Mincho" w:hAnsi="Times New Roman"/>
                <w:kern w:val="0"/>
                <w:sz w:val="20"/>
                <w:szCs w:val="20"/>
                <w:lang w:eastAsia="ja-JP"/>
              </w:rPr>
              <w:t xml:space="preserve"> for secondary DRX group</w:t>
            </w:r>
          </w:p>
          <w:p w:rsidR="005976A2" w:rsidRDefault="00AF3CA7">
            <w:pPr>
              <w:widowControl/>
              <w:numPr>
                <w:ilvl w:val="1"/>
                <w:numId w:val="9"/>
              </w:numPr>
              <w:spacing w:after="0" w:line="252" w:lineRule="auto"/>
              <w:contextualSpacing/>
              <w:jc w:val="left"/>
              <w:rPr>
                <w:rFonts w:ascii="Times New Roman" w:eastAsia="Batang" w:hAnsi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ascii="Times New Roman" w:eastAsia="Batang" w:hAnsi="Times New Roman"/>
                <w:kern w:val="0"/>
                <w:sz w:val="20"/>
                <w:szCs w:val="20"/>
                <w:lang w:eastAsia="zh-CN"/>
              </w:rPr>
              <w:t>LP-WUS indication is applicable to all serving cells in the DRX group</w:t>
            </w:r>
            <w:r>
              <w:rPr>
                <w:rFonts w:ascii="Times New Roman" w:eastAsia="Yu Mincho" w:hAnsi="Times New Roman"/>
                <w:kern w:val="0"/>
                <w:sz w:val="20"/>
                <w:szCs w:val="20"/>
                <w:lang w:eastAsia="ja-JP"/>
              </w:rPr>
              <w:t xml:space="preserve"> where LP-WUS is monitored</w:t>
            </w:r>
          </w:p>
          <w:p w:rsidR="005976A2" w:rsidRDefault="00AF3CA7">
            <w:pPr>
              <w:widowControl/>
              <w:numPr>
                <w:ilvl w:val="2"/>
                <w:numId w:val="9"/>
              </w:numPr>
              <w:spacing w:after="0" w:line="240" w:lineRule="auto"/>
              <w:jc w:val="left"/>
              <w:rPr>
                <w:rFonts w:ascii="Times New Roman" w:eastAsia="Yu Mincho" w:hAnsi="Times New Roman"/>
                <w:kern w:val="0"/>
                <w:sz w:val="20"/>
                <w:szCs w:val="20"/>
                <w:lang w:eastAsia="ja-JP"/>
              </w:rPr>
            </w:pPr>
            <w:r>
              <w:rPr>
                <w:rFonts w:ascii="Times New Roman" w:eastAsia="Batang" w:hAnsi="Times New Roman"/>
                <w:kern w:val="0"/>
                <w:sz w:val="20"/>
                <w:szCs w:val="20"/>
                <w:lang w:eastAsia="zh-CN"/>
              </w:rPr>
              <w:t>Note: There is no impact to PDCCH monitoring</w:t>
            </w:r>
            <w:r>
              <w:rPr>
                <w:rFonts w:ascii="Times New Roman" w:eastAsia="Batang" w:hAnsi="Times New Roman"/>
                <w:kern w:val="0"/>
                <w:sz w:val="20"/>
                <w:szCs w:val="20"/>
                <w:lang w:eastAsia="zh-CN"/>
              </w:rPr>
              <w:t xml:space="preserve"> behaviour related to </w:t>
            </w:r>
            <w:proofErr w:type="spellStart"/>
            <w:r>
              <w:rPr>
                <w:rFonts w:ascii="Times New Roman" w:eastAsia="Batang" w:hAnsi="Times New Roman"/>
                <w:kern w:val="0"/>
                <w:sz w:val="20"/>
                <w:szCs w:val="20"/>
                <w:lang w:eastAsia="zh-CN"/>
              </w:rPr>
              <w:t>SCell</w:t>
            </w:r>
            <w:proofErr w:type="spellEnd"/>
            <w:r>
              <w:rPr>
                <w:rFonts w:ascii="Times New Roman" w:eastAsia="Batang" w:hAnsi="Times New Roman"/>
                <w:kern w:val="0"/>
                <w:sz w:val="20"/>
                <w:szCs w:val="20"/>
                <w:lang w:eastAsia="zh-CN"/>
              </w:rPr>
              <w:t xml:space="preserve"> dormancy/activation/deactivation</w:t>
            </w:r>
          </w:p>
          <w:p w:rsidR="005976A2" w:rsidRDefault="00AF3CA7">
            <w:pPr>
              <w:numPr>
                <w:ilvl w:val="1"/>
                <w:numId w:val="9"/>
              </w:numPr>
              <w:spacing w:after="0" w:line="252" w:lineRule="auto"/>
              <w:contextualSpacing/>
              <w:rPr>
                <w:rFonts w:eastAsia="宋体"/>
                <w:lang w:val="en-US" w:eastAsia="zh-CN"/>
              </w:rPr>
            </w:pPr>
            <w:r>
              <w:rPr>
                <w:rFonts w:ascii="Times New Roman" w:eastAsia="Yu Mincho" w:hAnsi="Times New Roman"/>
                <w:kern w:val="0"/>
                <w:sz w:val="20"/>
                <w:szCs w:val="20"/>
                <w:lang w:eastAsia="ja-JP"/>
              </w:rPr>
              <w:t xml:space="preserve">This capability has candidate values for the LP-WUS configuration with {primary </w:t>
            </w:r>
            <w:r>
              <w:rPr>
                <w:rFonts w:ascii="Times New Roman" w:eastAsia="Batang" w:hAnsi="Times New Roman"/>
                <w:kern w:val="0"/>
                <w:sz w:val="20"/>
                <w:szCs w:val="20"/>
                <w:lang w:eastAsia="zh-CN"/>
              </w:rPr>
              <w:t>DRX group</w:t>
            </w:r>
            <w:r>
              <w:rPr>
                <w:rFonts w:ascii="Times New Roman" w:eastAsia="Yu Mincho" w:hAnsi="Times New Roman"/>
                <w:kern w:val="0"/>
                <w:sz w:val="20"/>
                <w:szCs w:val="20"/>
                <w:lang w:eastAsia="ja-JP"/>
              </w:rPr>
              <w:t>, secondary DRX, both}</w:t>
            </w:r>
          </w:p>
        </w:tc>
      </w:tr>
    </w:tbl>
    <w:p w:rsidR="005976A2" w:rsidRDefault="00AF3CA7">
      <w:pPr>
        <w:pStyle w:val="a9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The main concern for option 1-1 to configure LP-WUS per DRX group is that: the C-DRX cycle is common for dual DRX group, only </w:t>
      </w:r>
      <w:proofErr w:type="spellStart"/>
      <w:r>
        <w:rPr>
          <w:rFonts w:eastAsia="宋体"/>
          <w:i/>
          <w:iCs/>
          <w:lang w:val="en-US" w:eastAsia="zh-CN"/>
        </w:rPr>
        <w:t>drx-onDurationTimer</w:t>
      </w:r>
      <w:proofErr w:type="spellEnd"/>
      <w:r>
        <w:rPr>
          <w:rFonts w:eastAsia="宋体" w:hint="eastAsia"/>
          <w:lang w:val="en-US" w:eastAsia="zh-CN"/>
        </w:rPr>
        <w:t xml:space="preserve"> and </w:t>
      </w:r>
      <w:proofErr w:type="spellStart"/>
      <w:r>
        <w:rPr>
          <w:rFonts w:eastAsia="宋体"/>
          <w:i/>
          <w:iCs/>
          <w:lang w:val="en-US" w:eastAsia="zh-CN"/>
        </w:rPr>
        <w:t>drx-InactivityTimer</w:t>
      </w:r>
      <w:proofErr w:type="spellEnd"/>
      <w:r>
        <w:rPr>
          <w:rFonts w:eastAsia="宋体" w:hint="eastAsia"/>
          <w:lang w:val="en-US" w:eastAsia="zh-CN"/>
        </w:rPr>
        <w:t xml:space="preserve"> can be configured for DRX group and </w:t>
      </w:r>
      <w:r>
        <w:rPr>
          <w:rFonts w:eastAsia="宋体" w:hint="eastAsia"/>
          <w:lang w:val="en-US" w:eastAsia="zh-CN"/>
        </w:rPr>
        <w:lastRenderedPageBreak/>
        <w:t xml:space="preserve">secondary DRX group separately, and the </w:t>
      </w:r>
      <w:proofErr w:type="spellStart"/>
      <w:r>
        <w:rPr>
          <w:rFonts w:eastAsia="宋体" w:hint="eastAsia"/>
          <w:i/>
          <w:iCs/>
          <w:lang w:val="en-US" w:eastAsia="zh-CN"/>
        </w:rPr>
        <w:t>drx-onDura</w:t>
      </w:r>
      <w:r>
        <w:rPr>
          <w:rFonts w:eastAsia="宋体" w:hint="eastAsia"/>
          <w:i/>
          <w:iCs/>
          <w:lang w:val="en-US" w:eastAsia="zh-CN"/>
        </w:rPr>
        <w:t>tionTimer</w:t>
      </w:r>
      <w:proofErr w:type="spellEnd"/>
      <w:r>
        <w:rPr>
          <w:rFonts w:eastAsia="宋体" w:hint="eastAsia"/>
          <w:lang w:val="en-US" w:eastAsia="zh-CN"/>
        </w:rPr>
        <w:t xml:space="preserve"> is always started simultaneously for the two DRX group.</w:t>
      </w:r>
    </w:p>
    <w:p w:rsidR="005976A2" w:rsidRDefault="00AF3CA7">
      <w:pPr>
        <w:pStyle w:val="a9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 Based on the LS R2-2505020_R1-2504888[4], RAN1 assumes that UE</w:t>
      </w:r>
      <w:r>
        <w:rPr>
          <w:rFonts w:eastAsia="宋体" w:hint="eastAsia"/>
          <w:highlight w:val="yellow"/>
          <w:lang w:val="en-US" w:eastAsia="zh-CN"/>
        </w:rPr>
        <w:t xml:space="preserve"> is not able to operate LR and MR simultaneously in Rel-19</w:t>
      </w:r>
      <w:r>
        <w:rPr>
          <w:rFonts w:eastAsia="宋体" w:hint="eastAsia"/>
          <w:lang w:val="en-US" w:eastAsia="zh-CN"/>
        </w:rPr>
        <w:t xml:space="preserve">. </w:t>
      </w:r>
    </w:p>
    <w:p w:rsidR="005976A2" w:rsidRDefault="00AF3CA7">
      <w:pPr>
        <w:pStyle w:val="a9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Thus,</w:t>
      </w:r>
      <w:r>
        <w:rPr>
          <w:rFonts w:eastAsia="宋体" w:hint="eastAsia"/>
          <w:lang w:val="en-US" w:eastAsia="zh-CN"/>
        </w:rPr>
        <w:t xml:space="preserve"> it is not possible to support LP-WUS per D</w:t>
      </w:r>
      <w:r>
        <w:rPr>
          <w:rFonts w:eastAsia="宋体" w:hint="eastAsia"/>
          <w:lang w:val="en-US" w:eastAsia="zh-CN"/>
        </w:rPr>
        <w:t>R</w:t>
      </w:r>
      <w:r>
        <w:rPr>
          <w:rFonts w:eastAsia="宋体" w:hint="eastAsia"/>
          <w:lang w:val="en-US" w:eastAsia="zh-CN"/>
        </w:rPr>
        <w:t xml:space="preserve">X group </w:t>
      </w:r>
      <w:r>
        <w:rPr>
          <w:rFonts w:eastAsia="宋体" w:hint="eastAsia"/>
          <w:lang w:val="en-US" w:eastAsia="zh-CN"/>
        </w:rPr>
        <w:t xml:space="preserve">and wake </w:t>
      </w:r>
      <w:r>
        <w:rPr>
          <w:rFonts w:eastAsia="宋体" w:hint="eastAsia"/>
          <w:lang w:val="en-US" w:eastAsia="zh-CN"/>
        </w:rPr>
        <w:t>up each DRX group separately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because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if one DRX group is </w:t>
      </w:r>
      <w:r>
        <w:rPr>
          <w:rFonts w:eastAsia="宋体" w:hint="eastAsia"/>
          <w:lang w:val="en-US" w:eastAsia="zh-CN"/>
        </w:rPr>
        <w:t>activ</w:t>
      </w:r>
      <w:r>
        <w:rPr>
          <w:rFonts w:eastAsia="宋体" w:hint="eastAsia"/>
          <w:lang w:val="en-US" w:eastAsia="zh-CN"/>
        </w:rPr>
        <w:t xml:space="preserve">ated by LP-WUS </w:t>
      </w:r>
      <w:r>
        <w:rPr>
          <w:rFonts w:eastAsia="宋体" w:hint="eastAsia"/>
          <w:lang w:val="en-US" w:eastAsia="zh-CN"/>
        </w:rPr>
        <w:t>with MR operating</w:t>
      </w:r>
      <w:r>
        <w:rPr>
          <w:rFonts w:eastAsia="宋体" w:hint="eastAsia"/>
          <w:lang w:val="en-US" w:eastAsia="zh-CN"/>
        </w:rPr>
        <w:t>, the UE cannot monitor LP-WUS</w:t>
      </w:r>
      <w:r>
        <w:rPr>
          <w:rFonts w:eastAsia="宋体" w:hint="eastAsia"/>
          <w:lang w:val="en-US" w:eastAsia="zh-CN"/>
        </w:rPr>
        <w:t xml:space="preserve"> for the other DRX group</w:t>
      </w:r>
      <w:r>
        <w:rPr>
          <w:rFonts w:eastAsia="宋体" w:hint="eastAsia"/>
          <w:lang w:val="en-US" w:eastAsia="zh-CN"/>
        </w:rPr>
        <w:t xml:space="preserve"> at the same time</w:t>
      </w:r>
      <w:r>
        <w:rPr>
          <w:rFonts w:eastAsia="宋体" w:hint="eastAsia"/>
          <w:lang w:val="en-US" w:eastAsia="zh-CN"/>
        </w:rPr>
        <w:t>.</w:t>
      </w:r>
    </w:p>
    <w:p w:rsidR="005976A2" w:rsidRDefault="00AF3CA7">
      <w:pPr>
        <w:pStyle w:val="a9"/>
        <w:rPr>
          <w:rFonts w:eastAsia="宋体"/>
          <w:b/>
          <w:bCs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 xml:space="preserve">Observation 1: </w:t>
      </w:r>
      <w:r>
        <w:rPr>
          <w:rFonts w:eastAsia="宋体" w:hint="eastAsia"/>
          <w:b/>
          <w:bCs/>
          <w:lang w:val="en-US" w:eastAsia="zh-CN"/>
        </w:rPr>
        <w:t>P</w:t>
      </w:r>
      <w:r>
        <w:rPr>
          <w:rFonts w:eastAsia="宋体" w:hint="eastAsia"/>
          <w:b/>
          <w:bCs/>
          <w:lang w:val="en-US" w:eastAsia="zh-CN"/>
        </w:rPr>
        <w:t>er</w:t>
      </w:r>
      <w:r>
        <w:rPr>
          <w:rFonts w:eastAsia="宋体" w:hint="eastAsia"/>
          <w:b/>
          <w:bCs/>
          <w:lang w:val="en-US" w:eastAsia="zh-CN"/>
        </w:rPr>
        <w:t xml:space="preserve"> the RAN1 input that UE is not able to </w:t>
      </w:r>
      <w:r w:rsidRPr="00111360">
        <w:rPr>
          <w:rFonts w:eastAsia="宋体"/>
          <w:b/>
          <w:bCs/>
          <w:lang w:val="en-US" w:eastAsia="zh-CN"/>
        </w:rPr>
        <w:t>operate LR and MR simultaneously in Rel-1</w:t>
      </w:r>
      <w:r w:rsidR="00D3730F">
        <w:rPr>
          <w:rFonts w:eastAsia="宋体" w:hint="eastAsia"/>
          <w:b/>
          <w:bCs/>
          <w:lang w:val="en-US" w:eastAsia="zh-CN"/>
        </w:rPr>
        <w:t xml:space="preserve">9, </w:t>
      </w:r>
      <w:r w:rsidRPr="00111360">
        <w:rPr>
          <w:rFonts w:eastAsia="宋体"/>
          <w:b/>
          <w:bCs/>
          <w:lang w:val="en-US" w:eastAsia="zh-CN"/>
        </w:rPr>
        <w:t>it is not possible to support LP-WUS per DRX group and wake up each DRX group separately as if one DRX group is activated by LP-WUS with MR operating, the UE cannot monitor LP-WUS for the other DRX group at the same time</w:t>
      </w:r>
      <w:r>
        <w:rPr>
          <w:rFonts w:eastAsia="宋体" w:hint="eastAsia"/>
          <w:b/>
          <w:bCs/>
          <w:lang w:val="en-US" w:eastAsia="zh-CN"/>
        </w:rPr>
        <w:t>.</w:t>
      </w:r>
    </w:p>
    <w:p w:rsidR="005976A2" w:rsidRDefault="00AF3CA7">
      <w:pPr>
        <w:pStyle w:val="a9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Since both </w:t>
      </w:r>
      <w:r>
        <w:rPr>
          <w:rFonts w:cs="Arial" w:hint="eastAsia"/>
          <w:szCs w:val="20"/>
          <w:lang w:val="en-US" w:eastAsia="zh-CN"/>
        </w:rPr>
        <w:t>secondary DRX Group</w:t>
      </w:r>
      <w:r>
        <w:rPr>
          <w:rFonts w:eastAsia="宋体" w:hint="eastAsia"/>
          <w:lang w:val="en-US" w:eastAsia="zh-CN"/>
        </w:rPr>
        <w:t xml:space="preserve"> and LP-WUS are used for UE power saving, with the same mechanism as </w:t>
      </w:r>
      <w:proofErr w:type="spellStart"/>
      <w:r>
        <w:rPr>
          <w:rFonts w:eastAsia="宋体" w:hint="eastAsia"/>
          <w:i/>
          <w:iCs/>
          <w:lang w:val="en-US" w:eastAsia="zh-CN"/>
        </w:rPr>
        <w:t>drx-onDurationTimer</w:t>
      </w:r>
      <w:proofErr w:type="spellEnd"/>
      <w:r>
        <w:rPr>
          <w:rFonts w:eastAsia="宋体" w:hint="eastAsia"/>
          <w:lang w:val="en-US" w:eastAsia="zh-CN"/>
        </w:rPr>
        <w:t xml:space="preserve"> starting, </w:t>
      </w:r>
      <w:r>
        <w:rPr>
          <w:rFonts w:cs="Arial" w:hint="eastAsia"/>
          <w:szCs w:val="20"/>
          <w:lang w:val="en-US" w:eastAsia="zh-CN"/>
        </w:rPr>
        <w:t>one LP_WUS subgroup can be conf</w:t>
      </w:r>
      <w:r>
        <w:rPr>
          <w:rFonts w:cs="Arial" w:hint="eastAsia"/>
          <w:szCs w:val="20"/>
          <w:lang w:val="en-US" w:eastAsia="zh-CN"/>
        </w:rPr>
        <w:t>igured per cell group, which can always wakes up both DRX groups simultaneously.</w:t>
      </w:r>
    </w:p>
    <w:p w:rsidR="005976A2" w:rsidRDefault="00AF3CA7">
      <w:pPr>
        <w:pStyle w:val="EditorsNote"/>
        <w:ind w:left="0" w:firstLine="0"/>
        <w:jc w:val="both"/>
        <w:rPr>
          <w:rFonts w:eastAsiaTheme="minorEastAsia"/>
          <w:b/>
          <w:bCs/>
          <w:color w:val="auto"/>
          <w:lang w:eastAsia="zh-CN"/>
        </w:rPr>
      </w:pPr>
      <w:r>
        <w:rPr>
          <w:rFonts w:cs="Arial"/>
          <w:b/>
          <w:bCs/>
          <w:color w:val="auto"/>
          <w:lang w:val="en-US" w:eastAsia="zh-CN"/>
        </w:rPr>
        <w:t xml:space="preserve">Proposal </w:t>
      </w:r>
      <w:r>
        <w:rPr>
          <w:rFonts w:cs="Arial" w:hint="eastAsia"/>
          <w:b/>
          <w:bCs/>
          <w:color w:val="auto"/>
          <w:lang w:val="en-US" w:eastAsia="zh-CN"/>
        </w:rPr>
        <w:t>2</w:t>
      </w:r>
      <w:r>
        <w:rPr>
          <w:rFonts w:cs="Arial"/>
          <w:b/>
          <w:bCs/>
          <w:color w:val="auto"/>
          <w:lang w:val="en-US" w:eastAsia="zh-CN"/>
        </w:rPr>
        <w:t xml:space="preserve">: </w:t>
      </w:r>
      <w:r>
        <w:rPr>
          <w:rFonts w:eastAsiaTheme="minorEastAsia"/>
          <w:b/>
          <w:bCs/>
          <w:color w:val="auto"/>
          <w:lang w:eastAsia="zh-CN"/>
        </w:rPr>
        <w:t>Confirm the following working assumption to support LP-WUS with dual DRX group</w:t>
      </w:r>
      <w:r>
        <w:rPr>
          <w:rFonts w:eastAsiaTheme="minorEastAsia" w:hint="eastAsia"/>
          <w:b/>
          <w:bCs/>
          <w:color w:val="auto"/>
          <w:lang w:val="en-US" w:eastAsia="zh-CN"/>
        </w:rPr>
        <w:t xml:space="preserve"> for both option 1-1 and 1-2, and when LP-WUS is detected, then UE starts the </w:t>
      </w:r>
      <w:proofErr w:type="spellStart"/>
      <w:r>
        <w:rPr>
          <w:rFonts w:eastAsiaTheme="minorEastAsia" w:hint="eastAsia"/>
          <w:b/>
          <w:bCs/>
          <w:color w:val="auto"/>
          <w:lang w:val="en-US" w:eastAsia="zh-CN"/>
        </w:rPr>
        <w:t>drx-onD</w:t>
      </w:r>
      <w:r>
        <w:rPr>
          <w:rFonts w:eastAsiaTheme="minorEastAsia" w:hint="eastAsia"/>
          <w:b/>
          <w:bCs/>
          <w:color w:val="auto"/>
          <w:lang w:val="en-US" w:eastAsia="zh-CN"/>
        </w:rPr>
        <w:t>urationTimer</w:t>
      </w:r>
      <w:proofErr w:type="spellEnd"/>
      <w:r>
        <w:rPr>
          <w:rFonts w:eastAsiaTheme="minorEastAsia" w:hint="eastAsia"/>
          <w:b/>
          <w:bCs/>
          <w:color w:val="auto"/>
          <w:lang w:val="en-US" w:eastAsia="zh-CN"/>
        </w:rPr>
        <w:t xml:space="preserve"> (with option 1-1) or the </w:t>
      </w:r>
      <w:proofErr w:type="spellStart"/>
      <w:r>
        <w:rPr>
          <w:rFonts w:eastAsiaTheme="minorEastAsia" w:hint="eastAsia"/>
          <w:b/>
          <w:bCs/>
          <w:color w:val="auto"/>
          <w:lang w:val="en-US" w:eastAsia="zh-CN"/>
        </w:rPr>
        <w:t>lpwus-PDCCHMonitoringTimer</w:t>
      </w:r>
      <w:proofErr w:type="spellEnd"/>
      <w:r>
        <w:rPr>
          <w:rFonts w:eastAsiaTheme="minorEastAsia" w:hint="eastAsia"/>
          <w:b/>
          <w:bCs/>
          <w:color w:val="auto"/>
          <w:lang w:val="en-US" w:eastAsia="zh-CN"/>
        </w:rPr>
        <w:t xml:space="preserve"> (with option 1-2) in both DRX groups.</w:t>
      </w:r>
    </w:p>
    <w:p w:rsidR="005976A2" w:rsidRDefault="00AF3CA7">
      <w:pPr>
        <w:pStyle w:val="a9"/>
        <w:rPr>
          <w:rFonts w:eastAsia="宋体" w:cs="Arial"/>
          <w:szCs w:val="20"/>
          <w:lang w:val="en-US" w:eastAsia="zh-CN"/>
        </w:rPr>
      </w:pPr>
      <w:r>
        <w:rPr>
          <w:rFonts w:cs="Arial" w:hint="eastAsia"/>
          <w:szCs w:val="20"/>
          <w:lang w:val="en-US" w:eastAsia="zh-CN"/>
        </w:rPr>
        <w:t xml:space="preserve">For </w:t>
      </w:r>
      <w:r>
        <w:rPr>
          <w:rFonts w:cs="Arial"/>
          <w:szCs w:val="20"/>
          <w:lang w:val="en-US" w:eastAsia="zh-CN"/>
        </w:rPr>
        <w:t xml:space="preserve">Option </w:t>
      </w:r>
      <w:r>
        <w:rPr>
          <w:rFonts w:cs="Arial" w:hint="eastAsia"/>
          <w:szCs w:val="20"/>
          <w:lang w:val="en-US" w:eastAsia="zh-CN"/>
        </w:rPr>
        <w:t xml:space="preserve">1-2, as </w:t>
      </w:r>
      <w:r>
        <w:rPr>
          <w:rFonts w:cs="Arial"/>
          <w:szCs w:val="20"/>
          <w:lang w:val="en-US" w:eastAsia="zh-CN"/>
        </w:rPr>
        <w:t>‘</w:t>
      </w:r>
      <w:r>
        <w:rPr>
          <w:lang w:eastAsia="zh-CN"/>
        </w:rPr>
        <w:t xml:space="preserve">UE </w:t>
      </w:r>
      <w:r>
        <w:rPr>
          <w:rFonts w:eastAsia="Yu Mincho"/>
          <w:lang w:eastAsia="zh-CN"/>
        </w:rPr>
        <w:t xml:space="preserve">is </w:t>
      </w:r>
      <w:r>
        <w:rPr>
          <w:lang w:eastAsia="zh-CN"/>
        </w:rPr>
        <w:t xml:space="preserve">expected to be configured with LP-WUS </w:t>
      </w:r>
      <w:r>
        <w:rPr>
          <w:rFonts w:eastAsia="Yu Mincho"/>
          <w:lang w:eastAsia="zh-CN"/>
        </w:rPr>
        <w:t>monitoring configuration (</w:t>
      </w:r>
      <w:r>
        <w:rPr>
          <w:lang w:eastAsia="zh-CN"/>
        </w:rPr>
        <w:t>periodicity and offset can</w:t>
      </w:r>
      <w:r>
        <w:rPr>
          <w:lang w:eastAsia="zh-CN"/>
        </w:rPr>
        <w:t xml:space="preserve"> be different from those from C-DRX configuration)</w:t>
      </w:r>
      <w:r>
        <w:rPr>
          <w:rFonts w:cs="Arial"/>
          <w:szCs w:val="20"/>
          <w:lang w:val="en-US" w:eastAsia="zh-CN"/>
        </w:rPr>
        <w:t>’</w:t>
      </w:r>
      <w:r>
        <w:rPr>
          <w:rFonts w:cs="Arial" w:hint="eastAsia"/>
          <w:szCs w:val="20"/>
          <w:lang w:val="en-US" w:eastAsia="zh-CN"/>
        </w:rPr>
        <w:t xml:space="preserve"> in RAN1,</w:t>
      </w:r>
      <w:r>
        <w:rPr>
          <w:rFonts w:eastAsia="宋体" w:cs="Arial" w:hint="eastAsia"/>
          <w:szCs w:val="20"/>
          <w:lang w:val="en-US" w:eastAsia="zh-CN"/>
        </w:rPr>
        <w:t xml:space="preserve"> </w:t>
      </w:r>
      <w:r>
        <w:rPr>
          <w:rFonts w:eastAsia="宋体" w:cs="Arial"/>
          <w:szCs w:val="20"/>
          <w:lang w:val="en-US" w:eastAsia="zh-CN"/>
        </w:rPr>
        <w:t xml:space="preserve">UE can determine the LP-WUS monitoring occasion using the similar formula as that to start legacy </w:t>
      </w:r>
      <w:proofErr w:type="spellStart"/>
      <w:r>
        <w:rPr>
          <w:rFonts w:eastAsia="宋体" w:cs="Arial"/>
          <w:i/>
          <w:iCs/>
          <w:szCs w:val="20"/>
          <w:lang w:val="en-US" w:eastAsia="zh-CN"/>
        </w:rPr>
        <w:t>drx-onDurationTimer</w:t>
      </w:r>
      <w:proofErr w:type="spellEnd"/>
      <w:r>
        <w:rPr>
          <w:rFonts w:eastAsia="宋体" w:cs="Arial"/>
          <w:szCs w:val="20"/>
          <w:lang w:val="en-US" w:eastAsia="zh-CN"/>
        </w:rPr>
        <w:t xml:space="preserve">. Considering </w:t>
      </w:r>
      <w:r>
        <w:rPr>
          <w:rFonts w:eastAsia="宋体" w:cs="Arial" w:hint="eastAsia"/>
          <w:szCs w:val="20"/>
          <w:lang w:val="en-US" w:eastAsia="zh-CN"/>
        </w:rPr>
        <w:t xml:space="preserve">that </w:t>
      </w:r>
      <w:r>
        <w:rPr>
          <w:rFonts w:eastAsia="宋体" w:cs="Arial"/>
          <w:szCs w:val="20"/>
          <w:lang w:val="en-US" w:eastAsia="zh-CN"/>
        </w:rPr>
        <w:t xml:space="preserve">LP-WUS monitoring consumes much less UE power than PDCCH monitoring, and smaller LP-WUS cycle can decrease service delay, one LP-WUS cycle </w:t>
      </w:r>
      <w:r>
        <w:rPr>
          <w:rFonts w:eastAsia="宋体" w:cs="Arial" w:hint="eastAsia"/>
          <w:szCs w:val="20"/>
          <w:lang w:val="en-US" w:eastAsia="zh-CN"/>
        </w:rPr>
        <w:t xml:space="preserve">with smaller value </w:t>
      </w:r>
      <w:r>
        <w:rPr>
          <w:rFonts w:eastAsia="宋体" w:cs="Arial"/>
          <w:szCs w:val="20"/>
          <w:lang w:val="en-US" w:eastAsia="zh-CN"/>
        </w:rPr>
        <w:t>can be configured, which</w:t>
      </w:r>
      <w:r>
        <w:rPr>
          <w:rFonts w:eastAsia="宋体" w:cs="Arial" w:hint="eastAsia"/>
          <w:szCs w:val="20"/>
          <w:lang w:val="en-US" w:eastAsia="zh-CN"/>
        </w:rPr>
        <w:t xml:space="preserve"> does</w:t>
      </w:r>
      <w:r>
        <w:rPr>
          <w:rFonts w:eastAsia="宋体" w:cs="Arial"/>
          <w:szCs w:val="20"/>
          <w:lang w:val="en-US" w:eastAsia="zh-CN"/>
        </w:rPr>
        <w:t xml:space="preserve"> not differentiate long LP-WUS cycle and short LP-WUS cycle.</w:t>
      </w:r>
      <w:r>
        <w:rPr>
          <w:rFonts w:eastAsia="宋体" w:cs="Arial" w:hint="eastAsia"/>
          <w:szCs w:val="20"/>
          <w:lang w:val="en-US" w:eastAsia="zh-CN"/>
        </w:rPr>
        <w:t xml:space="preserve"> </w:t>
      </w:r>
    </w:p>
    <w:p w:rsidR="005976A2" w:rsidRDefault="00AF3CA7">
      <w:pPr>
        <w:pStyle w:val="a9"/>
        <w:rPr>
          <w:rFonts w:eastAsia="宋体" w:cs="Arial"/>
          <w:b/>
          <w:bCs/>
          <w:szCs w:val="20"/>
          <w:lang w:val="en-US" w:eastAsia="zh-CN"/>
        </w:rPr>
      </w:pPr>
      <w:r>
        <w:rPr>
          <w:rFonts w:eastAsia="宋体" w:cs="Arial"/>
          <w:b/>
          <w:bCs/>
          <w:szCs w:val="20"/>
          <w:lang w:val="en-US" w:eastAsia="zh-CN"/>
        </w:rPr>
        <w:t>Proposa</w:t>
      </w:r>
      <w:r>
        <w:rPr>
          <w:rFonts w:eastAsia="宋体" w:cs="Arial"/>
          <w:b/>
          <w:bCs/>
          <w:szCs w:val="20"/>
          <w:lang w:val="en-US" w:eastAsia="zh-CN"/>
        </w:rPr>
        <w:t xml:space="preserve">l </w:t>
      </w:r>
      <w:r>
        <w:rPr>
          <w:rFonts w:eastAsia="宋体" w:cs="Arial" w:hint="eastAsia"/>
          <w:b/>
          <w:bCs/>
          <w:szCs w:val="20"/>
          <w:lang w:val="en-US" w:eastAsia="zh-CN"/>
        </w:rPr>
        <w:t>3</w:t>
      </w:r>
      <w:r>
        <w:rPr>
          <w:rFonts w:eastAsia="宋体" w:cs="Arial"/>
          <w:b/>
          <w:bCs/>
          <w:szCs w:val="20"/>
          <w:lang w:val="en-US" w:eastAsia="zh-CN"/>
        </w:rPr>
        <w:t>:</w:t>
      </w:r>
      <w:r>
        <w:rPr>
          <w:rFonts w:eastAsia="宋体" w:cs="Arial" w:hint="eastAsia"/>
          <w:b/>
          <w:bCs/>
          <w:szCs w:val="20"/>
          <w:lang w:val="en-US" w:eastAsia="zh-CN"/>
        </w:rPr>
        <w:t xml:space="preserve"> </w:t>
      </w:r>
      <w:r>
        <w:rPr>
          <w:rFonts w:cs="Arial" w:hint="eastAsia"/>
          <w:b/>
          <w:szCs w:val="20"/>
          <w:lang w:val="en-US" w:eastAsia="zh-CN"/>
        </w:rPr>
        <w:t xml:space="preserve">For </w:t>
      </w:r>
      <w:r>
        <w:rPr>
          <w:rFonts w:cs="Arial"/>
          <w:b/>
          <w:szCs w:val="20"/>
          <w:lang w:val="en-US" w:eastAsia="zh-CN"/>
        </w:rPr>
        <w:t xml:space="preserve">Option </w:t>
      </w:r>
      <w:r>
        <w:rPr>
          <w:rFonts w:cs="Arial" w:hint="eastAsia"/>
          <w:b/>
          <w:szCs w:val="20"/>
          <w:lang w:val="en-US" w:eastAsia="zh-CN"/>
        </w:rPr>
        <w:t>1-2,</w:t>
      </w:r>
      <w:r>
        <w:rPr>
          <w:rFonts w:eastAsia="宋体" w:cs="Arial"/>
          <w:b/>
          <w:bCs/>
          <w:szCs w:val="20"/>
          <w:lang w:val="en-US" w:eastAsia="zh-CN"/>
        </w:rPr>
        <w:t xml:space="preserve"> RAN2 confirms that one single LP-WUS cycle is defined to determine the LP-WUS monitoring occasion.</w:t>
      </w:r>
    </w:p>
    <w:p w:rsidR="005976A2" w:rsidRDefault="00AF3CA7">
      <w:pPr>
        <w:pStyle w:val="a9"/>
        <w:rPr>
          <w:rFonts w:eastAsia="宋体" w:cs="Arial"/>
          <w:szCs w:val="20"/>
          <w:lang w:val="en-US" w:eastAsia="zh-CN"/>
        </w:rPr>
      </w:pPr>
      <w:r>
        <w:rPr>
          <w:rFonts w:eastAsia="宋体" w:cs="Arial" w:hint="eastAsia"/>
          <w:szCs w:val="20"/>
          <w:lang w:val="en-US" w:eastAsia="zh-CN"/>
        </w:rPr>
        <w:t>In Rel-18, non-integer C-DRX cycle is defined to match the non-integer traffic periodicity</w:t>
      </w:r>
      <w:r>
        <w:rPr>
          <w:rFonts w:eastAsia="宋体" w:cs="Arial"/>
          <w:szCs w:val="20"/>
          <w:lang w:val="en-US" w:eastAsia="zh-CN"/>
        </w:rPr>
        <w:t xml:space="preserve"> </w:t>
      </w:r>
      <w:r>
        <w:rPr>
          <w:rFonts w:eastAsia="宋体" w:cs="Arial" w:hint="eastAsia"/>
          <w:szCs w:val="20"/>
          <w:lang w:val="en-US" w:eastAsia="zh-CN"/>
        </w:rPr>
        <w:t>(e.g. XR periodicity), considering the low po</w:t>
      </w:r>
      <w:r>
        <w:rPr>
          <w:rFonts w:eastAsia="宋体" w:cs="Arial" w:hint="eastAsia"/>
          <w:szCs w:val="20"/>
          <w:lang w:val="en-US" w:eastAsia="zh-CN"/>
        </w:rPr>
        <w:t>wer consumption, small granularity of LP-WUS cycle</w:t>
      </w:r>
      <w:r>
        <w:rPr>
          <w:rFonts w:eastAsia="宋体" w:cs="Arial"/>
          <w:szCs w:val="20"/>
          <w:lang w:val="en-US" w:eastAsia="zh-CN"/>
        </w:rPr>
        <w:t xml:space="preserve"> </w:t>
      </w:r>
      <w:r>
        <w:rPr>
          <w:rFonts w:eastAsia="宋体" w:cs="Arial" w:hint="eastAsia"/>
          <w:szCs w:val="20"/>
          <w:lang w:val="en-US" w:eastAsia="zh-CN"/>
        </w:rPr>
        <w:t>(e.g. value of 1ms) can be used to match the non-integer C-DRX periodicity, and no non-integer LP-WUS cycle is defined.</w:t>
      </w:r>
    </w:p>
    <w:p w:rsidR="005976A2" w:rsidRDefault="00AF3CA7">
      <w:pPr>
        <w:pStyle w:val="a9"/>
        <w:rPr>
          <w:rFonts w:eastAsia="宋体" w:cs="Arial"/>
          <w:b/>
          <w:bCs/>
          <w:szCs w:val="20"/>
          <w:lang w:val="en-US" w:eastAsia="zh-CN"/>
        </w:rPr>
      </w:pPr>
      <w:r>
        <w:rPr>
          <w:rFonts w:eastAsia="宋体" w:cs="Arial"/>
          <w:b/>
          <w:bCs/>
          <w:szCs w:val="20"/>
          <w:lang w:val="en-US" w:eastAsia="zh-CN"/>
        </w:rPr>
        <w:t xml:space="preserve">Proposal </w:t>
      </w:r>
      <w:r>
        <w:rPr>
          <w:rFonts w:eastAsia="宋体" w:cs="Arial" w:hint="eastAsia"/>
          <w:b/>
          <w:bCs/>
          <w:szCs w:val="20"/>
          <w:lang w:val="en-US" w:eastAsia="zh-CN"/>
        </w:rPr>
        <w:t>4</w:t>
      </w:r>
      <w:r>
        <w:rPr>
          <w:rFonts w:eastAsia="宋体" w:cs="Arial"/>
          <w:b/>
          <w:bCs/>
          <w:szCs w:val="20"/>
          <w:lang w:val="en-US" w:eastAsia="zh-CN"/>
        </w:rPr>
        <w:t xml:space="preserve">: </w:t>
      </w:r>
      <w:r>
        <w:rPr>
          <w:rFonts w:cs="Arial" w:hint="eastAsia"/>
          <w:b/>
          <w:bCs/>
          <w:szCs w:val="20"/>
          <w:lang w:val="en-US" w:eastAsia="zh-CN"/>
        </w:rPr>
        <w:t xml:space="preserve">For </w:t>
      </w:r>
      <w:r>
        <w:rPr>
          <w:rFonts w:cs="Arial"/>
          <w:b/>
          <w:bCs/>
          <w:szCs w:val="20"/>
          <w:lang w:val="en-US" w:eastAsia="zh-CN"/>
        </w:rPr>
        <w:t xml:space="preserve">Option </w:t>
      </w:r>
      <w:r>
        <w:rPr>
          <w:rFonts w:cs="Arial" w:hint="eastAsia"/>
          <w:b/>
          <w:bCs/>
          <w:szCs w:val="20"/>
          <w:lang w:val="en-US" w:eastAsia="zh-CN"/>
        </w:rPr>
        <w:t xml:space="preserve">1-2, </w:t>
      </w:r>
      <w:r>
        <w:rPr>
          <w:rFonts w:eastAsia="宋体" w:cs="Arial"/>
          <w:b/>
          <w:bCs/>
          <w:szCs w:val="20"/>
          <w:lang w:val="en-US" w:eastAsia="zh-CN"/>
        </w:rPr>
        <w:t xml:space="preserve">RAN2 confirms that </w:t>
      </w:r>
      <w:r>
        <w:rPr>
          <w:rFonts w:eastAsia="宋体" w:cs="Arial" w:hint="eastAsia"/>
          <w:b/>
          <w:bCs/>
          <w:szCs w:val="20"/>
          <w:lang w:val="en-US" w:eastAsia="zh-CN"/>
        </w:rPr>
        <w:t>small granularity of LP-WUS cycle</w:t>
      </w:r>
      <w:r>
        <w:rPr>
          <w:rFonts w:eastAsia="宋体" w:cs="Arial"/>
          <w:b/>
          <w:bCs/>
          <w:szCs w:val="20"/>
          <w:lang w:val="en-US" w:eastAsia="zh-CN"/>
        </w:rPr>
        <w:t xml:space="preserve"> </w:t>
      </w:r>
      <w:r>
        <w:rPr>
          <w:rFonts w:eastAsia="宋体" w:cs="Arial" w:hint="eastAsia"/>
          <w:b/>
          <w:bCs/>
          <w:szCs w:val="20"/>
          <w:lang w:val="en-US" w:eastAsia="zh-CN"/>
        </w:rPr>
        <w:t>(e.g</w:t>
      </w:r>
      <w:r>
        <w:rPr>
          <w:rFonts w:eastAsia="宋体" w:cs="Arial" w:hint="eastAsia"/>
          <w:b/>
          <w:bCs/>
          <w:szCs w:val="20"/>
          <w:lang w:val="en-US" w:eastAsia="zh-CN"/>
        </w:rPr>
        <w:t xml:space="preserve">. </w:t>
      </w:r>
      <w:proofErr w:type="spellStart"/>
      <w:r>
        <w:rPr>
          <w:rFonts w:eastAsia="宋体" w:cs="Arial" w:hint="eastAsia"/>
          <w:b/>
          <w:bCs/>
          <w:szCs w:val="20"/>
          <w:lang w:val="en-US" w:eastAsia="zh-CN"/>
        </w:rPr>
        <w:t>ms</w:t>
      </w:r>
      <w:proofErr w:type="spellEnd"/>
      <w:r>
        <w:rPr>
          <w:rFonts w:eastAsia="宋体" w:cs="Arial" w:hint="eastAsia"/>
          <w:b/>
          <w:bCs/>
          <w:szCs w:val="20"/>
          <w:lang w:val="en-US" w:eastAsia="zh-CN"/>
        </w:rPr>
        <w:t>) is defined to match the non-integer traffic periodicity, and no non-integer LP-WUS cycle is defined.</w:t>
      </w:r>
    </w:p>
    <w:p w:rsidR="005976A2" w:rsidRDefault="00AF3CA7">
      <w:pPr>
        <w:pStyle w:val="a9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For option1-2, when LP-WUS is configured with secondary DRX Group simultaneously, one LP-WUS monitoring configuration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(e.g. LP-WUS monitoring cycle, </w:t>
      </w:r>
      <w:r>
        <w:rPr>
          <w:rFonts w:eastAsia="宋体" w:hint="eastAsia"/>
          <w:lang w:val="en-US" w:eastAsia="zh-CN"/>
        </w:rPr>
        <w:t>time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offset) is configured and UE monitors one LP-WUS, LP-WUS subgroup(s) are used to indicate for which DRX group the </w:t>
      </w:r>
      <w:proofErr w:type="spellStart"/>
      <w:r>
        <w:rPr>
          <w:i/>
          <w:iCs/>
          <w:lang w:eastAsia="ko-KR"/>
        </w:rPr>
        <w:t>lpwus_PDCCHMonitoringTimer</w:t>
      </w:r>
      <w:proofErr w:type="spellEnd"/>
      <w:r>
        <w:rPr>
          <w:rFonts w:eastAsia="宋体" w:hint="eastAsia"/>
          <w:i/>
          <w:iCs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starts. </w:t>
      </w:r>
    </w:p>
    <w:p w:rsidR="005976A2" w:rsidRDefault="00AF3CA7">
      <w:pPr>
        <w:pStyle w:val="a9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Similar as </w:t>
      </w:r>
      <w:proofErr w:type="spellStart"/>
      <w:r>
        <w:rPr>
          <w:rFonts w:eastAsia="宋体" w:hint="eastAsia"/>
          <w:lang w:val="en-US" w:eastAsia="zh-CN"/>
        </w:rPr>
        <w:t>drx-onDurationTimer</w:t>
      </w:r>
      <w:proofErr w:type="spellEnd"/>
      <w:r>
        <w:rPr>
          <w:rFonts w:eastAsia="宋体" w:hint="eastAsia"/>
          <w:lang w:val="en-US" w:eastAsia="zh-CN"/>
        </w:rPr>
        <w:t xml:space="preserve">, </w:t>
      </w:r>
      <w:proofErr w:type="spellStart"/>
      <w:r>
        <w:rPr>
          <w:i/>
          <w:iCs/>
          <w:lang w:eastAsia="ko-KR"/>
        </w:rPr>
        <w:t>lpwus_PDCCHMonitoringTimer</w:t>
      </w:r>
      <w:proofErr w:type="spellEnd"/>
      <w:r>
        <w:rPr>
          <w:rFonts w:eastAsia="宋体" w:hint="eastAsia"/>
          <w:lang w:val="en-US" w:eastAsia="zh-CN"/>
        </w:rPr>
        <w:t xml:space="preserve"> can be configured per DRX group</w:t>
      </w:r>
      <w:r>
        <w:rPr>
          <w:rFonts w:eastAsia="宋体" w:hint="eastAsia"/>
          <w:i/>
          <w:iCs/>
          <w:lang w:val="en-US" w:eastAsia="zh-CN"/>
        </w:rPr>
        <w:t>.</w:t>
      </w:r>
    </w:p>
    <w:p w:rsidR="005976A2" w:rsidRDefault="00AF3CA7">
      <w:pPr>
        <w:pStyle w:val="a9"/>
        <w:rPr>
          <w:rFonts w:eastAsia="宋体" w:cs="Arial"/>
          <w:b/>
          <w:bCs/>
          <w:szCs w:val="20"/>
          <w:lang w:val="en-US" w:eastAsia="zh-CN"/>
        </w:rPr>
      </w:pPr>
      <w:r>
        <w:rPr>
          <w:rFonts w:cs="Arial"/>
          <w:b/>
          <w:bCs/>
          <w:szCs w:val="20"/>
          <w:lang w:val="en-US" w:eastAsia="zh-CN"/>
        </w:rPr>
        <w:lastRenderedPageBreak/>
        <w:t xml:space="preserve">Proposal </w:t>
      </w:r>
      <w:r>
        <w:rPr>
          <w:rFonts w:cs="Arial" w:hint="eastAsia"/>
          <w:b/>
          <w:bCs/>
          <w:szCs w:val="20"/>
          <w:lang w:val="en-US" w:eastAsia="zh-CN"/>
        </w:rPr>
        <w:t>5</w:t>
      </w:r>
      <w:r>
        <w:rPr>
          <w:rFonts w:cs="Arial"/>
          <w:b/>
          <w:bCs/>
          <w:szCs w:val="20"/>
          <w:lang w:val="en-US" w:eastAsia="zh-CN"/>
        </w:rPr>
        <w:t xml:space="preserve">: </w:t>
      </w:r>
      <w:r>
        <w:rPr>
          <w:rFonts w:eastAsia="宋体" w:hint="eastAsia"/>
          <w:b/>
          <w:bCs/>
          <w:lang w:val="en-US" w:eastAsia="zh-CN"/>
        </w:rPr>
        <w:t>For option1-2, when LP-WUS is configured with secondary DRX Group simultaneously, one LP-WUS monitoring configuration</w:t>
      </w:r>
      <w:r>
        <w:rPr>
          <w:rFonts w:eastAsia="宋体"/>
          <w:b/>
          <w:bCs/>
          <w:lang w:val="en-US" w:eastAsia="zh-CN"/>
        </w:rPr>
        <w:t xml:space="preserve"> </w:t>
      </w:r>
      <w:r>
        <w:rPr>
          <w:rFonts w:eastAsia="宋体" w:hint="eastAsia"/>
          <w:b/>
          <w:bCs/>
          <w:lang w:val="en-US" w:eastAsia="zh-CN"/>
        </w:rPr>
        <w:t>(</w:t>
      </w:r>
      <w:r>
        <w:rPr>
          <w:rFonts w:eastAsia="宋体" w:cs="Arial"/>
          <w:b/>
          <w:bCs/>
          <w:szCs w:val="20"/>
          <w:lang w:val="en-US" w:eastAsia="zh-CN"/>
        </w:rPr>
        <w:t>LP-WUS cycle</w:t>
      </w:r>
      <w:r>
        <w:rPr>
          <w:rFonts w:eastAsia="宋体" w:cs="Arial" w:hint="eastAsia"/>
          <w:b/>
          <w:bCs/>
          <w:szCs w:val="20"/>
          <w:lang w:val="en-US" w:eastAsia="zh-CN"/>
        </w:rPr>
        <w:t xml:space="preserve">, </w:t>
      </w:r>
      <w:proofErr w:type="spellStart"/>
      <w:r>
        <w:rPr>
          <w:rFonts w:eastAsia="宋体" w:cs="Arial" w:hint="eastAsia"/>
          <w:b/>
          <w:bCs/>
          <w:szCs w:val="20"/>
          <w:lang w:val="en-US" w:eastAsia="zh-CN"/>
        </w:rPr>
        <w:t>timeOffset</w:t>
      </w:r>
      <w:proofErr w:type="spellEnd"/>
      <w:r>
        <w:rPr>
          <w:rFonts w:eastAsia="宋体" w:hint="eastAsia"/>
          <w:b/>
          <w:bCs/>
          <w:lang w:val="en-US" w:eastAsia="zh-CN"/>
        </w:rPr>
        <w:t xml:space="preserve">) is configured per cell group, LP-WUS subgroup number and </w:t>
      </w:r>
      <w:proofErr w:type="spellStart"/>
      <w:r>
        <w:rPr>
          <w:b/>
          <w:bCs/>
          <w:i/>
          <w:iCs/>
          <w:lang w:eastAsia="ko-KR"/>
        </w:rPr>
        <w:t>lpwus_PDCCHMonitoringTimer</w:t>
      </w:r>
      <w:proofErr w:type="spellEnd"/>
      <w:r>
        <w:rPr>
          <w:rFonts w:eastAsia="宋体" w:hint="eastAsia"/>
          <w:b/>
          <w:bCs/>
          <w:i/>
          <w:iCs/>
          <w:lang w:val="en-US" w:eastAsia="zh-CN"/>
        </w:rPr>
        <w:t xml:space="preserve"> </w:t>
      </w:r>
      <w:r>
        <w:rPr>
          <w:rFonts w:eastAsia="宋体" w:hint="eastAsia"/>
          <w:b/>
          <w:bCs/>
          <w:lang w:val="en-US" w:eastAsia="zh-CN"/>
        </w:rPr>
        <w:t>is configured per DRX gr</w:t>
      </w:r>
      <w:r>
        <w:rPr>
          <w:rFonts w:eastAsia="宋体" w:hint="eastAsia"/>
          <w:b/>
          <w:bCs/>
          <w:lang w:val="en-US" w:eastAsia="zh-CN"/>
        </w:rPr>
        <w:t>oup.</w:t>
      </w:r>
    </w:p>
    <w:p w:rsidR="005976A2" w:rsidRDefault="00AF3CA7">
      <w:pPr>
        <w:pStyle w:val="a9"/>
        <w:spacing w:line="260" w:lineRule="auto"/>
        <w:outlineLvl w:val="1"/>
        <w:rPr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2.3 About empty UAI on LP-WUS offset</w:t>
      </w:r>
      <w:r>
        <w:rPr>
          <w:b/>
          <w:bCs/>
          <w:sz w:val="24"/>
          <w:szCs w:val="24"/>
          <w:lang w:val="en-US" w:eastAsia="zh-CN"/>
        </w:rPr>
        <w:t xml:space="preserve"> </w:t>
      </w:r>
    </w:p>
    <w:p w:rsidR="005976A2" w:rsidRDefault="00AF3CA7">
      <w:pPr>
        <w:pStyle w:val="a9"/>
        <w:rPr>
          <w:rFonts w:cs="Arial"/>
          <w:b/>
          <w:bCs/>
          <w:szCs w:val="20"/>
          <w:lang w:val="en-US" w:eastAsia="zh-CN"/>
        </w:rPr>
      </w:pPr>
      <w:r>
        <w:rPr>
          <w:rFonts w:cs="Arial" w:hint="eastAsia"/>
          <w:szCs w:val="20"/>
          <w:lang w:val="en-US" w:eastAsia="zh-CN"/>
        </w:rPr>
        <w:t>There is the following option issue that is still not concluded yet.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88"/>
        <w:gridCol w:w="4636"/>
        <w:gridCol w:w="4004"/>
      </w:tblGrid>
      <w:tr w:rsidR="005976A2">
        <w:tc>
          <w:tcPr>
            <w:tcW w:w="988" w:type="dxa"/>
          </w:tcPr>
          <w:p w:rsidR="005976A2" w:rsidRDefault="00AF3CA7">
            <w:pPr>
              <w:pStyle w:val="EditorsNote"/>
              <w:ind w:left="0" w:firstLine="0"/>
              <w:jc w:val="both"/>
              <w:rPr>
                <w:color w:val="auto"/>
                <w:lang w:eastAsia="ko-KR"/>
              </w:rPr>
            </w:pPr>
            <w:r>
              <w:rPr>
                <w:color w:val="auto"/>
                <w:lang w:eastAsia="ko-KR"/>
              </w:rPr>
              <w:t>RRC-5</w:t>
            </w:r>
          </w:p>
        </w:tc>
        <w:tc>
          <w:tcPr>
            <w:tcW w:w="4636" w:type="dxa"/>
          </w:tcPr>
          <w:p w:rsidR="005976A2" w:rsidRDefault="00AF3CA7">
            <w:pPr>
              <w:pStyle w:val="a9"/>
              <w:rPr>
                <w:b/>
                <w:bCs/>
                <w:u w:val="single"/>
                <w:lang w:eastAsia="zh-CN"/>
              </w:rPr>
            </w:pPr>
            <w:r>
              <w:rPr>
                <w:b/>
                <w:bCs/>
                <w:u w:val="single"/>
              </w:rPr>
              <w:t>whether it is allowed to report an empty UAI on offset for LP-WUS monitoring for both option 1-1 and option 1-2</w:t>
            </w:r>
          </w:p>
          <w:p w:rsidR="005976A2" w:rsidRDefault="00AF3CA7">
            <w:pPr>
              <w:pStyle w:val="EditorsNote"/>
            </w:pPr>
            <w:r>
              <w:t xml:space="preserve">Editor’s NOTE: There is no conclusion on whether it is allowed to report an empty UAI on offset for LP-WUS monitoring for both option 1-1 and option 1-2. </w:t>
            </w:r>
          </w:p>
        </w:tc>
        <w:tc>
          <w:tcPr>
            <w:tcW w:w="4004" w:type="dxa"/>
          </w:tcPr>
          <w:p w:rsidR="005976A2" w:rsidRDefault="00AF3CA7">
            <w:pPr>
              <w:pStyle w:val="EditorsNote"/>
              <w:ind w:left="0" w:firstLine="0"/>
              <w:jc w:val="both"/>
              <w:rPr>
                <w:color w:val="auto"/>
                <w:lang w:eastAsia="ko-KR"/>
              </w:rPr>
            </w:pPr>
            <w:r>
              <w:rPr>
                <w:b/>
                <w:bCs/>
                <w:color w:val="auto"/>
                <w:lang w:eastAsia="ko-KR"/>
              </w:rPr>
              <w:t>Issue Type:</w:t>
            </w:r>
            <w:r>
              <w:rPr>
                <w:color w:val="auto"/>
                <w:lang w:eastAsia="ko-KR"/>
              </w:rPr>
              <w:t xml:space="preserve"> not essential </w:t>
            </w:r>
          </w:p>
          <w:p w:rsidR="005976A2" w:rsidRDefault="00AF3CA7">
            <w:pPr>
              <w:pStyle w:val="EditorsNote"/>
              <w:ind w:left="0" w:firstLine="0"/>
              <w:jc w:val="both"/>
              <w:rPr>
                <w:b/>
                <w:bCs/>
                <w:color w:val="auto"/>
                <w:lang w:eastAsia="ko-KR"/>
              </w:rPr>
            </w:pPr>
            <w:r>
              <w:rPr>
                <w:b/>
                <w:bCs/>
                <w:color w:val="auto"/>
                <w:lang w:eastAsia="ko-KR"/>
              </w:rPr>
              <w:t>How to address it:</w:t>
            </w:r>
            <w:r>
              <w:rPr>
                <w:color w:val="auto"/>
                <w:lang w:eastAsia="ko-KR"/>
              </w:rPr>
              <w:t xml:space="preserve"> can be discussed based on companies’ contribution</w:t>
            </w:r>
          </w:p>
        </w:tc>
      </w:tr>
    </w:tbl>
    <w:p w:rsidR="005976A2" w:rsidRDefault="00AF3CA7">
      <w:pPr>
        <w:pStyle w:val="a9"/>
        <w:rPr>
          <w:rFonts w:cs="Arial"/>
          <w:szCs w:val="20"/>
          <w:lang w:val="en-US" w:eastAsia="zh-CN"/>
        </w:rPr>
      </w:pPr>
      <w:r>
        <w:rPr>
          <w:rFonts w:cs="Arial" w:hint="eastAsia"/>
          <w:szCs w:val="20"/>
          <w:lang w:val="en-US" w:eastAsia="zh-CN"/>
        </w:rPr>
        <w:t>In t</w:t>
      </w:r>
      <w:r>
        <w:rPr>
          <w:rFonts w:cs="Arial" w:hint="eastAsia"/>
          <w:szCs w:val="20"/>
          <w:lang w:val="en-US" w:eastAsia="zh-CN"/>
        </w:rPr>
        <w:t xml:space="preserve">he TS 38.331 running CR, </w:t>
      </w:r>
      <w:proofErr w:type="spellStart"/>
      <w:proofErr w:type="gramStart"/>
      <w:r>
        <w:rPr>
          <w:rFonts w:cs="Arial" w:hint="eastAsia"/>
          <w:szCs w:val="20"/>
          <w:lang w:val="en-US" w:eastAsia="zh-CN"/>
        </w:rPr>
        <w:t>SetupRelease</w:t>
      </w:r>
      <w:proofErr w:type="spellEnd"/>
      <w:r>
        <w:rPr>
          <w:rFonts w:cs="Arial" w:hint="eastAsia"/>
          <w:szCs w:val="20"/>
          <w:lang w:val="en-US" w:eastAsia="zh-CN"/>
        </w:rPr>
        <w:t>{</w:t>
      </w:r>
      <w:proofErr w:type="gramEnd"/>
      <w:r>
        <w:rPr>
          <w:rFonts w:cs="Arial" w:hint="eastAsia"/>
          <w:szCs w:val="20"/>
          <w:lang w:val="en-US" w:eastAsia="zh-CN"/>
        </w:rPr>
        <w:t xml:space="preserve">} structure is used to define the </w:t>
      </w:r>
      <w:r>
        <w:rPr>
          <w:rFonts w:eastAsia="Times New Roman" w:cs="Arial"/>
          <w:i/>
          <w:iCs/>
          <w:szCs w:val="20"/>
        </w:rPr>
        <w:t>lpwus-OffsetPreferenceConfig-r19</w:t>
      </w:r>
      <w:r>
        <w:rPr>
          <w:rFonts w:cs="Arial"/>
          <w:szCs w:val="20"/>
          <w:lang w:val="en-US" w:eastAsia="zh-CN"/>
        </w:rPr>
        <w:t xml:space="preserve"> value range</w:t>
      </w:r>
      <w:r>
        <w:rPr>
          <w:rFonts w:cs="Arial" w:hint="eastAsia"/>
          <w:szCs w:val="20"/>
          <w:lang w:val="en-US" w:eastAsia="zh-CN"/>
        </w:rPr>
        <w:t xml:space="preserve"> as follows: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976A2">
        <w:tc>
          <w:tcPr>
            <w:tcW w:w="9854" w:type="dxa"/>
          </w:tcPr>
          <w:p w:rsidR="005976A2" w:rsidRDefault="00AF3CA7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Courier New" w:eastAsia="Times New Roman" w:hAnsi="Courier New"/>
                <w:kern w:val="0"/>
                <w:sz w:val="16"/>
                <w:szCs w:val="20"/>
              </w:rPr>
            </w:pPr>
            <w:r>
              <w:rPr>
                <w:rFonts w:ascii="Courier New" w:eastAsia="Times New Roman" w:hAnsi="Courier New"/>
                <w:kern w:val="0"/>
                <w:sz w:val="16"/>
                <w:szCs w:val="20"/>
              </w:rPr>
              <w:t xml:space="preserve">OtherConfig-v19xx ::=                   </w:t>
            </w:r>
            <w:r>
              <w:rPr>
                <w:rFonts w:ascii="Courier New" w:eastAsia="Times New Roman" w:hAnsi="Courier New"/>
                <w:color w:val="993366"/>
                <w:kern w:val="0"/>
                <w:sz w:val="16"/>
                <w:szCs w:val="20"/>
              </w:rPr>
              <w:t>SEQUENCE</w:t>
            </w:r>
            <w:r>
              <w:rPr>
                <w:rFonts w:ascii="Courier New" w:eastAsia="Times New Roman" w:hAnsi="Courier New"/>
                <w:kern w:val="0"/>
                <w:sz w:val="16"/>
                <w:szCs w:val="20"/>
              </w:rPr>
              <w:t xml:space="preserve"> {</w:t>
            </w:r>
          </w:p>
          <w:p w:rsidR="005976A2" w:rsidRDefault="00AF3CA7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Courier New" w:eastAsia="Times New Roman" w:hAnsi="Courier New"/>
                <w:color w:val="808080"/>
                <w:kern w:val="0"/>
                <w:sz w:val="16"/>
                <w:szCs w:val="20"/>
              </w:rPr>
            </w:pPr>
            <w:r>
              <w:rPr>
                <w:rFonts w:ascii="Courier New" w:eastAsia="Times New Roman" w:hAnsi="Courier New"/>
                <w:kern w:val="0"/>
                <w:sz w:val="16"/>
                <w:szCs w:val="20"/>
              </w:rPr>
              <w:t xml:space="preserve">    lpwus-OffsetPreferenceConfig-r19           </w:t>
            </w:r>
            <w:proofErr w:type="spellStart"/>
            <w:r>
              <w:rPr>
                <w:rFonts w:ascii="Courier New" w:eastAsia="Times New Roman" w:hAnsi="Courier New"/>
                <w:kern w:val="0"/>
                <w:sz w:val="16"/>
                <w:szCs w:val="20"/>
                <w:highlight w:val="yellow"/>
              </w:rPr>
              <w:t>SetupRelease</w:t>
            </w:r>
            <w:proofErr w:type="spellEnd"/>
            <w:r>
              <w:rPr>
                <w:rFonts w:ascii="Courier New" w:eastAsia="Times New Roman" w:hAnsi="Courier New"/>
                <w:kern w:val="0"/>
                <w:sz w:val="16"/>
                <w:szCs w:val="20"/>
                <w:highlight w:val="yellow"/>
              </w:rPr>
              <w:t xml:space="preserve"> {</w:t>
            </w:r>
            <w:r>
              <w:rPr>
                <w:rFonts w:ascii="Courier New" w:eastAsia="Times New Roman" w:hAnsi="Courier New"/>
                <w:kern w:val="0"/>
                <w:sz w:val="16"/>
                <w:szCs w:val="20"/>
              </w:rPr>
              <w:t xml:space="preserve">LPWUS-OffsetPreferenceConfig-r19}                  </w:t>
            </w:r>
            <w:r>
              <w:rPr>
                <w:rFonts w:ascii="Courier New" w:eastAsia="Times New Roman" w:hAnsi="Courier New"/>
                <w:color w:val="993366"/>
                <w:kern w:val="0"/>
                <w:sz w:val="16"/>
                <w:szCs w:val="20"/>
              </w:rPr>
              <w:t>OPTIONAL</w:t>
            </w:r>
            <w:r>
              <w:rPr>
                <w:rFonts w:ascii="Courier New" w:eastAsia="Times New Roman" w:hAnsi="Courier New"/>
                <w:kern w:val="0"/>
                <w:sz w:val="16"/>
                <w:szCs w:val="20"/>
              </w:rPr>
              <w:t xml:space="preserve"> </w:t>
            </w:r>
            <w:r>
              <w:rPr>
                <w:rFonts w:ascii="Courier New" w:eastAsia="Times New Roman" w:hAnsi="Courier New"/>
                <w:color w:val="808080"/>
                <w:kern w:val="0"/>
                <w:sz w:val="16"/>
                <w:szCs w:val="20"/>
              </w:rPr>
              <w:t>-- Need M</w:t>
            </w:r>
          </w:p>
          <w:p w:rsidR="005976A2" w:rsidRDefault="00AF3CA7">
            <w:pPr>
              <w:pStyle w:val="a9"/>
              <w:rPr>
                <w:rFonts w:cs="Arial"/>
                <w:b/>
                <w:bCs/>
                <w:szCs w:val="20"/>
                <w:lang w:val="en-US" w:eastAsia="zh-CN"/>
              </w:rPr>
            </w:pPr>
            <w:r>
              <w:rPr>
                <w:rFonts w:ascii="Courier New" w:eastAsia="Times New Roman" w:hAnsi="Courier New"/>
                <w:sz w:val="16"/>
                <w:szCs w:val="20"/>
              </w:rPr>
              <w:t>}</w:t>
            </w:r>
          </w:p>
        </w:tc>
      </w:tr>
    </w:tbl>
    <w:p w:rsidR="005976A2" w:rsidRDefault="00AF3CA7">
      <w:pPr>
        <w:pStyle w:val="a9"/>
        <w:rPr>
          <w:rFonts w:cs="Arial"/>
          <w:szCs w:val="20"/>
          <w:lang w:val="en-US" w:eastAsia="zh-CN"/>
        </w:rPr>
      </w:pPr>
      <w:r>
        <w:rPr>
          <w:rFonts w:cs="Arial" w:hint="eastAsia"/>
          <w:szCs w:val="20"/>
          <w:lang w:val="en-US" w:eastAsia="zh-CN"/>
        </w:rPr>
        <w:t xml:space="preserve">Thus, the preferred LP-WUS offset can be canceled if release is indicated in </w:t>
      </w:r>
      <w:proofErr w:type="spellStart"/>
      <w:proofErr w:type="gramStart"/>
      <w:r>
        <w:rPr>
          <w:rFonts w:cs="Arial" w:hint="eastAsia"/>
          <w:szCs w:val="20"/>
          <w:lang w:val="en-US" w:eastAsia="zh-CN"/>
        </w:rPr>
        <w:t>SetupRelease</w:t>
      </w:r>
      <w:proofErr w:type="spellEnd"/>
      <w:r>
        <w:rPr>
          <w:rFonts w:cs="Arial" w:hint="eastAsia"/>
          <w:szCs w:val="20"/>
          <w:lang w:val="en-US" w:eastAsia="zh-CN"/>
        </w:rPr>
        <w:t>{</w:t>
      </w:r>
      <w:proofErr w:type="gramEnd"/>
      <w:r>
        <w:rPr>
          <w:rFonts w:cs="Arial" w:hint="eastAsia"/>
          <w:szCs w:val="20"/>
          <w:lang w:val="en-US" w:eastAsia="zh-CN"/>
        </w:rPr>
        <w:t xml:space="preserve">}, i.e. no input in in </w:t>
      </w:r>
      <w:proofErr w:type="spellStart"/>
      <w:r>
        <w:rPr>
          <w:rFonts w:cs="Arial" w:hint="eastAsia"/>
          <w:szCs w:val="20"/>
          <w:lang w:val="en-US" w:eastAsia="zh-CN"/>
        </w:rPr>
        <w:t>SetupRelease</w:t>
      </w:r>
      <w:proofErr w:type="spellEnd"/>
      <w:r>
        <w:rPr>
          <w:rFonts w:cs="Arial" w:hint="eastAsia"/>
          <w:szCs w:val="20"/>
          <w:lang w:val="en-US" w:eastAsia="zh-CN"/>
        </w:rPr>
        <w:t>{}. Thus, empty UAI on LP-WUS offset is not necessary.</w:t>
      </w:r>
    </w:p>
    <w:p w:rsidR="005976A2" w:rsidRDefault="00AF3CA7">
      <w:pPr>
        <w:pStyle w:val="a9"/>
        <w:rPr>
          <w:rFonts w:cs="Arial"/>
          <w:b/>
          <w:bCs/>
          <w:szCs w:val="20"/>
          <w:lang w:val="en-US" w:eastAsia="zh-CN"/>
        </w:rPr>
      </w:pPr>
      <w:r>
        <w:rPr>
          <w:rFonts w:cs="Arial" w:hint="eastAsia"/>
          <w:b/>
          <w:bCs/>
          <w:szCs w:val="20"/>
          <w:lang w:val="en-US" w:eastAsia="zh-CN"/>
        </w:rPr>
        <w:t>Proposal 6</w:t>
      </w:r>
      <w:r>
        <w:rPr>
          <w:rFonts w:cs="Arial" w:hint="eastAsia"/>
          <w:b/>
          <w:bCs/>
          <w:szCs w:val="20"/>
          <w:lang w:val="en-US" w:eastAsia="zh-CN"/>
        </w:rPr>
        <w:t>(</w:t>
      </w:r>
      <w:r>
        <w:rPr>
          <w:lang w:eastAsia="ko-KR"/>
        </w:rPr>
        <w:t>RRC-5</w:t>
      </w:r>
      <w:r>
        <w:rPr>
          <w:rFonts w:cs="Arial" w:hint="eastAsia"/>
          <w:b/>
          <w:bCs/>
          <w:szCs w:val="20"/>
          <w:lang w:val="en-US" w:eastAsia="zh-CN"/>
        </w:rPr>
        <w:t xml:space="preserve">): The preferred LP-WUS offset can be canceled if release is indicated in </w:t>
      </w:r>
      <w:proofErr w:type="spellStart"/>
      <w:proofErr w:type="gramStart"/>
      <w:r>
        <w:rPr>
          <w:rFonts w:cs="Arial" w:hint="eastAsia"/>
          <w:b/>
          <w:bCs/>
          <w:szCs w:val="20"/>
          <w:lang w:val="en-US" w:eastAsia="zh-CN"/>
        </w:rPr>
        <w:t>SetupRelease</w:t>
      </w:r>
      <w:proofErr w:type="spellEnd"/>
      <w:r>
        <w:rPr>
          <w:rFonts w:cs="Arial" w:hint="eastAsia"/>
          <w:b/>
          <w:bCs/>
          <w:szCs w:val="20"/>
          <w:lang w:val="en-US" w:eastAsia="zh-CN"/>
        </w:rPr>
        <w:t>{</w:t>
      </w:r>
      <w:proofErr w:type="gramEnd"/>
      <w:r w:rsidR="00D3730F">
        <w:rPr>
          <w:rFonts w:cs="Arial"/>
          <w:b/>
          <w:bCs/>
          <w:szCs w:val="20"/>
          <w:lang w:val="en-US" w:eastAsia="zh-CN"/>
        </w:rPr>
        <w:t xml:space="preserve"> </w:t>
      </w:r>
      <w:r>
        <w:rPr>
          <w:rFonts w:cs="Arial" w:hint="eastAsia"/>
          <w:b/>
          <w:bCs/>
          <w:szCs w:val="20"/>
          <w:lang w:val="en-US" w:eastAsia="zh-CN"/>
        </w:rPr>
        <w:t xml:space="preserve">} for </w:t>
      </w:r>
      <w:r>
        <w:rPr>
          <w:rFonts w:eastAsia="Times New Roman" w:cs="Arial"/>
          <w:b/>
          <w:bCs/>
          <w:i/>
          <w:iCs/>
          <w:szCs w:val="20"/>
        </w:rPr>
        <w:t>lpwus-OffsetPreferenceConfig-r19</w:t>
      </w:r>
      <w:r>
        <w:rPr>
          <w:rFonts w:cs="Arial" w:hint="eastAsia"/>
          <w:b/>
          <w:bCs/>
          <w:szCs w:val="20"/>
          <w:lang w:val="en-US" w:eastAsia="zh-CN"/>
        </w:rPr>
        <w:t>. Empty UAI on LP-WUS offset is not necessary</w:t>
      </w:r>
    </w:p>
    <w:p w:rsidR="005976A2" w:rsidRDefault="00AF3CA7">
      <w:pPr>
        <w:pStyle w:val="1"/>
        <w:widowControl/>
        <w:numPr>
          <w:ilvl w:val="0"/>
          <w:numId w:val="6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r>
        <w:rPr>
          <w:rFonts w:cs="Arial"/>
          <w:b w:val="0"/>
          <w:bCs w:val="0"/>
          <w:kern w:val="0"/>
          <w:sz w:val="32"/>
          <w:szCs w:val="36"/>
        </w:rPr>
        <w:t>Conclusion</w:t>
      </w:r>
    </w:p>
    <w:p w:rsidR="005976A2" w:rsidRDefault="00AF3CA7">
      <w:pPr>
        <w:pStyle w:val="a9"/>
        <w:rPr>
          <w:b/>
          <w:bCs/>
          <w:szCs w:val="20"/>
          <w:lang w:val="en-US" w:eastAsia="zh-CN"/>
        </w:rPr>
      </w:pPr>
      <w:r>
        <w:rPr>
          <w:b/>
          <w:bCs/>
          <w:szCs w:val="20"/>
          <w:lang w:val="en-US" w:eastAsia="zh-CN"/>
        </w:rPr>
        <w:t xml:space="preserve">Proposal 1: </w:t>
      </w:r>
      <w:r>
        <w:rPr>
          <w:rFonts w:hint="eastAsia"/>
          <w:b/>
          <w:bCs/>
          <w:szCs w:val="20"/>
          <w:lang w:val="en-US" w:eastAsia="zh-CN"/>
        </w:rPr>
        <w:t>LP-WUS</w:t>
      </w:r>
      <w:r>
        <w:rPr>
          <w:b/>
          <w:bCs/>
          <w:szCs w:val="20"/>
          <w:lang w:val="en-US" w:eastAsia="zh-CN"/>
        </w:rPr>
        <w:t xml:space="preserve"> for RRC_CONNECTED is activated or deactivated by MAC </w:t>
      </w:r>
      <w:proofErr w:type="spellStart"/>
      <w:r>
        <w:rPr>
          <w:b/>
          <w:bCs/>
          <w:szCs w:val="20"/>
          <w:lang w:val="en-US" w:eastAsia="zh-CN"/>
        </w:rPr>
        <w:t>CEl</w:t>
      </w:r>
      <w:proofErr w:type="spellEnd"/>
      <w:r>
        <w:rPr>
          <w:b/>
          <w:bCs/>
          <w:szCs w:val="20"/>
          <w:lang w:val="en-US" w:eastAsia="zh-CN"/>
        </w:rPr>
        <w:t>.</w:t>
      </w:r>
    </w:p>
    <w:p w:rsidR="005976A2" w:rsidRDefault="00AF3CA7">
      <w:pPr>
        <w:pStyle w:val="a9"/>
        <w:rPr>
          <w:b/>
          <w:bCs/>
          <w:szCs w:val="20"/>
          <w:lang w:val="en-US" w:eastAsia="zh-CN"/>
        </w:rPr>
      </w:pPr>
      <w:r>
        <w:rPr>
          <w:b/>
          <w:bCs/>
          <w:szCs w:val="20"/>
          <w:lang w:val="en-US" w:eastAsia="zh-CN"/>
        </w:rPr>
        <w:t xml:space="preserve">Proposal 1a: Network configures LP-WUS monitoring entry and exit condition (e.g. configure RSRP and optional RSRQ threshold by </w:t>
      </w:r>
      <w:proofErr w:type="spellStart"/>
      <w:r>
        <w:rPr>
          <w:b/>
          <w:bCs/>
          <w:i/>
          <w:iCs/>
          <w:szCs w:val="20"/>
          <w:lang w:val="en-US" w:eastAsia="zh-CN"/>
        </w:rPr>
        <w:t>RRCReconfiguration</w:t>
      </w:r>
      <w:proofErr w:type="spellEnd"/>
      <w:r>
        <w:rPr>
          <w:b/>
          <w:bCs/>
          <w:i/>
          <w:iCs/>
          <w:szCs w:val="20"/>
          <w:lang w:val="en-US" w:eastAsia="zh-CN"/>
        </w:rPr>
        <w:t xml:space="preserve"> </w:t>
      </w:r>
      <w:r>
        <w:rPr>
          <w:b/>
          <w:bCs/>
          <w:szCs w:val="20"/>
          <w:lang w:val="en-US" w:eastAsia="zh-CN"/>
        </w:rPr>
        <w:t>message) to UE in RRC_CONNECTED state.</w:t>
      </w:r>
    </w:p>
    <w:p w:rsidR="005976A2" w:rsidRDefault="00AF3CA7">
      <w:pPr>
        <w:pStyle w:val="a9"/>
        <w:rPr>
          <w:b/>
          <w:bCs/>
          <w:szCs w:val="20"/>
          <w:lang w:val="en-US" w:eastAsia="zh-CN"/>
        </w:rPr>
      </w:pPr>
      <w:r>
        <w:rPr>
          <w:b/>
          <w:bCs/>
          <w:szCs w:val="20"/>
          <w:lang w:val="en-US" w:eastAsia="zh-CN"/>
        </w:rPr>
        <w:t>Proposal 1b:</w:t>
      </w:r>
      <w:r>
        <w:rPr>
          <w:b/>
          <w:bCs/>
          <w:szCs w:val="20"/>
          <w:lang w:val="en-US" w:eastAsia="zh-CN"/>
        </w:rPr>
        <w:t xml:space="preserve"> UE reports LP-WUS activation/deactivation assistance information to network, e.g. by </w:t>
      </w:r>
      <w:proofErr w:type="spellStart"/>
      <w:r>
        <w:rPr>
          <w:b/>
          <w:bCs/>
          <w:i/>
          <w:iCs/>
          <w:szCs w:val="20"/>
          <w:lang w:val="en-US" w:eastAsia="zh-CN"/>
        </w:rPr>
        <w:t>UEAssistanceInformation</w:t>
      </w:r>
      <w:proofErr w:type="spellEnd"/>
      <w:r>
        <w:rPr>
          <w:b/>
          <w:bCs/>
          <w:i/>
          <w:iCs/>
          <w:szCs w:val="20"/>
          <w:lang w:val="en-US" w:eastAsia="zh-CN"/>
        </w:rPr>
        <w:t xml:space="preserve"> </w:t>
      </w:r>
      <w:r>
        <w:rPr>
          <w:b/>
          <w:bCs/>
          <w:szCs w:val="20"/>
          <w:lang w:val="en-US" w:eastAsia="zh-CN"/>
        </w:rPr>
        <w:t>message.</w:t>
      </w:r>
    </w:p>
    <w:p w:rsidR="005976A2" w:rsidRDefault="00AF3CA7">
      <w:pPr>
        <w:pStyle w:val="a9"/>
        <w:rPr>
          <w:rFonts w:eastAsia="宋体"/>
          <w:b/>
          <w:bCs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>Observation 1: Per the RAN1 input that UE is not able to operate LR and MR simultaneously in Rel-19,   it is not possible to support LP-W</w:t>
      </w:r>
      <w:r>
        <w:rPr>
          <w:rFonts w:eastAsia="宋体" w:hint="eastAsia"/>
          <w:b/>
          <w:bCs/>
          <w:lang w:val="en-US" w:eastAsia="zh-CN"/>
        </w:rPr>
        <w:t>US per DRX group and wake up each DRX group separately as if one DRX group is</w:t>
      </w:r>
      <w:r>
        <w:rPr>
          <w:rFonts w:eastAsia="宋体" w:hint="eastAsia"/>
          <w:b/>
          <w:bCs/>
          <w:lang w:val="en-US" w:eastAsia="zh-CN"/>
        </w:rPr>
        <w:t xml:space="preserve"> </w:t>
      </w:r>
      <w:r>
        <w:rPr>
          <w:rFonts w:eastAsia="宋体" w:hint="eastAsia"/>
          <w:b/>
          <w:bCs/>
          <w:lang w:val="en-US" w:eastAsia="zh-CN"/>
        </w:rPr>
        <w:t>activated by LP-WUS with MR operating, the UE cannot monitor LP-WUS for the other DRX group at the same time.</w:t>
      </w:r>
    </w:p>
    <w:p w:rsidR="005976A2" w:rsidRDefault="00AF3CA7">
      <w:pPr>
        <w:pStyle w:val="EditorsNote"/>
        <w:ind w:left="0" w:firstLine="0"/>
        <w:jc w:val="both"/>
        <w:rPr>
          <w:rFonts w:eastAsiaTheme="minorEastAsia"/>
          <w:b/>
          <w:bCs/>
          <w:color w:val="auto"/>
          <w:lang w:eastAsia="zh-CN"/>
        </w:rPr>
      </w:pPr>
      <w:r>
        <w:rPr>
          <w:rFonts w:cs="Arial"/>
          <w:b/>
          <w:bCs/>
          <w:color w:val="auto"/>
          <w:lang w:val="en-US" w:eastAsia="zh-CN"/>
        </w:rPr>
        <w:t xml:space="preserve">Proposal </w:t>
      </w:r>
      <w:r>
        <w:rPr>
          <w:rFonts w:cs="Arial" w:hint="eastAsia"/>
          <w:b/>
          <w:bCs/>
          <w:color w:val="auto"/>
          <w:lang w:val="en-US" w:eastAsia="zh-CN"/>
        </w:rPr>
        <w:t>2(</w:t>
      </w:r>
      <w:r>
        <w:rPr>
          <w:color w:val="auto"/>
          <w:lang w:eastAsia="ko-KR"/>
        </w:rPr>
        <w:t>RRC-3</w:t>
      </w:r>
      <w:r>
        <w:rPr>
          <w:rFonts w:cs="Arial" w:hint="eastAsia"/>
          <w:b/>
          <w:bCs/>
          <w:color w:val="auto"/>
          <w:lang w:val="en-US" w:eastAsia="zh-CN"/>
        </w:rPr>
        <w:t>)</w:t>
      </w:r>
      <w:r>
        <w:rPr>
          <w:rFonts w:cs="Arial"/>
          <w:b/>
          <w:bCs/>
          <w:color w:val="auto"/>
          <w:lang w:val="en-US" w:eastAsia="zh-CN"/>
        </w:rPr>
        <w:t xml:space="preserve">: </w:t>
      </w:r>
      <w:r>
        <w:rPr>
          <w:rFonts w:eastAsiaTheme="minorEastAsia"/>
          <w:b/>
          <w:bCs/>
          <w:color w:val="auto"/>
          <w:lang w:eastAsia="zh-CN"/>
        </w:rPr>
        <w:t>Confirm the following working assumption to support LP-WUS with dual DRX group</w:t>
      </w:r>
      <w:r>
        <w:rPr>
          <w:rFonts w:eastAsiaTheme="minorEastAsia" w:hint="eastAsia"/>
          <w:b/>
          <w:bCs/>
          <w:color w:val="auto"/>
          <w:lang w:val="en-US" w:eastAsia="zh-CN"/>
        </w:rPr>
        <w:t xml:space="preserve"> for both option 1-1 and 1-2, and when LP-WUS is detected, then UE starts the </w:t>
      </w:r>
      <w:proofErr w:type="spellStart"/>
      <w:r>
        <w:rPr>
          <w:rFonts w:eastAsiaTheme="minorEastAsia" w:hint="eastAsia"/>
          <w:b/>
          <w:bCs/>
          <w:color w:val="auto"/>
          <w:lang w:val="en-US" w:eastAsia="zh-CN"/>
        </w:rPr>
        <w:t>drx-onDurationTimer</w:t>
      </w:r>
      <w:proofErr w:type="spellEnd"/>
      <w:r>
        <w:rPr>
          <w:rFonts w:eastAsiaTheme="minorEastAsia" w:hint="eastAsia"/>
          <w:b/>
          <w:bCs/>
          <w:color w:val="auto"/>
          <w:lang w:val="en-US" w:eastAsia="zh-CN"/>
        </w:rPr>
        <w:t xml:space="preserve"> (with option 1-1) or the </w:t>
      </w:r>
      <w:proofErr w:type="spellStart"/>
      <w:r>
        <w:rPr>
          <w:rFonts w:eastAsiaTheme="minorEastAsia" w:hint="eastAsia"/>
          <w:b/>
          <w:bCs/>
          <w:color w:val="auto"/>
          <w:lang w:val="en-US" w:eastAsia="zh-CN"/>
        </w:rPr>
        <w:t>lpwus-PDCCHMonitoringTimer</w:t>
      </w:r>
      <w:proofErr w:type="spellEnd"/>
      <w:r>
        <w:rPr>
          <w:rFonts w:eastAsiaTheme="minorEastAsia" w:hint="eastAsia"/>
          <w:b/>
          <w:bCs/>
          <w:color w:val="auto"/>
          <w:lang w:val="en-US" w:eastAsia="zh-CN"/>
        </w:rPr>
        <w:t xml:space="preserve"> (with option 1-2) in both DRX groups.</w:t>
      </w:r>
    </w:p>
    <w:p w:rsidR="005976A2" w:rsidRDefault="00AF3CA7">
      <w:pPr>
        <w:pStyle w:val="a9"/>
        <w:rPr>
          <w:rFonts w:eastAsia="宋体" w:cs="Arial"/>
          <w:b/>
          <w:bCs/>
          <w:szCs w:val="20"/>
          <w:lang w:val="en-US" w:eastAsia="zh-CN"/>
        </w:rPr>
      </w:pPr>
      <w:r>
        <w:rPr>
          <w:rFonts w:eastAsia="宋体" w:cs="Arial"/>
          <w:b/>
          <w:bCs/>
          <w:szCs w:val="20"/>
          <w:lang w:val="en-US" w:eastAsia="zh-CN"/>
        </w:rPr>
        <w:lastRenderedPageBreak/>
        <w:t xml:space="preserve">Proposal </w:t>
      </w:r>
      <w:r>
        <w:rPr>
          <w:rFonts w:eastAsia="宋体" w:cs="Arial" w:hint="eastAsia"/>
          <w:b/>
          <w:bCs/>
          <w:szCs w:val="20"/>
          <w:lang w:val="en-US" w:eastAsia="zh-CN"/>
        </w:rPr>
        <w:t>3</w:t>
      </w:r>
      <w:r>
        <w:rPr>
          <w:rFonts w:cs="Arial" w:hint="eastAsia"/>
          <w:b/>
          <w:bCs/>
          <w:szCs w:val="20"/>
          <w:lang w:val="en-US" w:eastAsia="zh-CN"/>
        </w:rPr>
        <w:t>(</w:t>
      </w:r>
      <w:r>
        <w:rPr>
          <w:lang w:eastAsia="ko-KR"/>
        </w:rPr>
        <w:t>RRC-3</w:t>
      </w:r>
      <w:r>
        <w:rPr>
          <w:rFonts w:cs="Arial" w:hint="eastAsia"/>
          <w:b/>
          <w:bCs/>
          <w:szCs w:val="20"/>
          <w:lang w:val="en-US" w:eastAsia="zh-CN"/>
        </w:rPr>
        <w:t>)</w:t>
      </w:r>
      <w:r>
        <w:rPr>
          <w:rFonts w:eastAsia="宋体" w:cs="Arial"/>
          <w:b/>
          <w:bCs/>
          <w:szCs w:val="20"/>
          <w:lang w:val="en-US" w:eastAsia="zh-CN"/>
        </w:rPr>
        <w:t xml:space="preserve">: </w:t>
      </w:r>
      <w:r>
        <w:rPr>
          <w:rFonts w:cs="Arial"/>
          <w:b/>
          <w:szCs w:val="20"/>
          <w:lang w:val="en-US" w:eastAsia="zh-CN"/>
        </w:rPr>
        <w:t>For Option 1-2,</w:t>
      </w:r>
      <w:r>
        <w:rPr>
          <w:rFonts w:eastAsia="宋体" w:cs="Arial"/>
          <w:b/>
          <w:bCs/>
          <w:szCs w:val="20"/>
          <w:lang w:val="en-US" w:eastAsia="zh-CN"/>
        </w:rPr>
        <w:t xml:space="preserve"> RAN2 confirms that one single LP-WUS cycle is defined to determine the LP-WUS monitoring occasion.</w:t>
      </w:r>
    </w:p>
    <w:p w:rsidR="005976A2" w:rsidRDefault="00AF3CA7">
      <w:pPr>
        <w:pStyle w:val="a9"/>
        <w:rPr>
          <w:rFonts w:eastAsia="宋体" w:cs="Arial"/>
          <w:b/>
          <w:bCs/>
          <w:szCs w:val="20"/>
          <w:lang w:val="en-US" w:eastAsia="zh-CN"/>
        </w:rPr>
      </w:pPr>
      <w:r>
        <w:rPr>
          <w:rFonts w:eastAsia="宋体" w:cs="Arial"/>
          <w:b/>
          <w:bCs/>
          <w:szCs w:val="20"/>
          <w:lang w:val="en-US" w:eastAsia="zh-CN"/>
        </w:rPr>
        <w:t xml:space="preserve">Proposal </w:t>
      </w:r>
      <w:r>
        <w:rPr>
          <w:rFonts w:eastAsia="宋体" w:cs="Arial" w:hint="eastAsia"/>
          <w:b/>
          <w:bCs/>
          <w:szCs w:val="20"/>
          <w:lang w:val="en-US" w:eastAsia="zh-CN"/>
        </w:rPr>
        <w:t>4</w:t>
      </w:r>
      <w:r>
        <w:rPr>
          <w:rFonts w:cs="Arial" w:hint="eastAsia"/>
          <w:b/>
          <w:bCs/>
          <w:szCs w:val="20"/>
          <w:lang w:val="en-US" w:eastAsia="zh-CN"/>
        </w:rPr>
        <w:t>(</w:t>
      </w:r>
      <w:r>
        <w:rPr>
          <w:lang w:eastAsia="ko-KR"/>
        </w:rPr>
        <w:t>RRC-3</w:t>
      </w:r>
      <w:r>
        <w:rPr>
          <w:rFonts w:cs="Arial" w:hint="eastAsia"/>
          <w:b/>
          <w:bCs/>
          <w:szCs w:val="20"/>
          <w:lang w:val="en-US" w:eastAsia="zh-CN"/>
        </w:rPr>
        <w:t>)</w:t>
      </w:r>
      <w:r>
        <w:rPr>
          <w:rFonts w:eastAsia="宋体" w:cs="Arial"/>
          <w:b/>
          <w:bCs/>
          <w:szCs w:val="20"/>
          <w:lang w:val="en-US" w:eastAsia="zh-CN"/>
        </w:rPr>
        <w:t xml:space="preserve">: </w:t>
      </w:r>
      <w:r>
        <w:rPr>
          <w:rFonts w:cs="Arial"/>
          <w:b/>
          <w:bCs/>
          <w:szCs w:val="20"/>
          <w:lang w:val="en-US" w:eastAsia="zh-CN"/>
        </w:rPr>
        <w:t xml:space="preserve">For Option 1-2, </w:t>
      </w:r>
      <w:r>
        <w:rPr>
          <w:rFonts w:eastAsia="宋体" w:cs="Arial"/>
          <w:b/>
          <w:bCs/>
          <w:szCs w:val="20"/>
          <w:lang w:val="en-US" w:eastAsia="zh-CN"/>
        </w:rPr>
        <w:t xml:space="preserve">RAN2 confirms that small granularity of LP-WUS cycle (e.g. </w:t>
      </w:r>
      <w:proofErr w:type="spellStart"/>
      <w:r>
        <w:rPr>
          <w:rFonts w:eastAsia="宋体" w:cs="Arial"/>
          <w:b/>
          <w:bCs/>
          <w:szCs w:val="20"/>
          <w:lang w:val="en-US" w:eastAsia="zh-CN"/>
        </w:rPr>
        <w:t>ms</w:t>
      </w:r>
      <w:proofErr w:type="spellEnd"/>
      <w:r>
        <w:rPr>
          <w:rFonts w:eastAsia="宋体" w:cs="Arial"/>
          <w:b/>
          <w:bCs/>
          <w:szCs w:val="20"/>
          <w:lang w:val="en-US" w:eastAsia="zh-CN"/>
        </w:rPr>
        <w:t>) is defined to match the non-integer traffic periodicity, and no non-integer LP-WUS cycle is defined.</w:t>
      </w:r>
    </w:p>
    <w:p w:rsidR="005976A2" w:rsidRDefault="00AF3CA7">
      <w:pPr>
        <w:pStyle w:val="a9"/>
        <w:rPr>
          <w:rFonts w:eastAsia="宋体" w:cs="Arial"/>
          <w:b/>
          <w:bCs/>
          <w:szCs w:val="20"/>
          <w:lang w:val="en-US" w:eastAsia="zh-CN"/>
        </w:rPr>
      </w:pPr>
      <w:r>
        <w:rPr>
          <w:rFonts w:cs="Arial"/>
          <w:b/>
          <w:bCs/>
          <w:szCs w:val="20"/>
          <w:lang w:val="en-US" w:eastAsia="zh-CN"/>
        </w:rPr>
        <w:t xml:space="preserve">Proposal </w:t>
      </w:r>
      <w:r>
        <w:rPr>
          <w:rFonts w:cs="Arial" w:hint="eastAsia"/>
          <w:b/>
          <w:bCs/>
          <w:szCs w:val="20"/>
          <w:lang w:val="en-US" w:eastAsia="zh-CN"/>
        </w:rPr>
        <w:t>5(</w:t>
      </w:r>
      <w:r>
        <w:rPr>
          <w:lang w:eastAsia="ko-KR"/>
        </w:rPr>
        <w:t>RRC-3</w:t>
      </w:r>
      <w:r>
        <w:rPr>
          <w:rFonts w:cs="Arial" w:hint="eastAsia"/>
          <w:b/>
          <w:bCs/>
          <w:szCs w:val="20"/>
          <w:lang w:val="en-US" w:eastAsia="zh-CN"/>
        </w:rPr>
        <w:t>)</w:t>
      </w:r>
      <w:r>
        <w:rPr>
          <w:rFonts w:cs="Arial"/>
          <w:b/>
          <w:bCs/>
          <w:szCs w:val="20"/>
          <w:lang w:val="en-US" w:eastAsia="zh-CN"/>
        </w:rPr>
        <w:t xml:space="preserve">: </w:t>
      </w:r>
      <w:r>
        <w:rPr>
          <w:rFonts w:eastAsia="宋体" w:hint="eastAsia"/>
          <w:b/>
          <w:bCs/>
          <w:lang w:val="en-US" w:eastAsia="zh-CN"/>
        </w:rPr>
        <w:t>For option1-2, when LP-WUS is configured with secondary D</w:t>
      </w:r>
      <w:r>
        <w:rPr>
          <w:rFonts w:eastAsia="宋体" w:hint="eastAsia"/>
          <w:b/>
          <w:bCs/>
          <w:lang w:val="en-US" w:eastAsia="zh-CN"/>
        </w:rPr>
        <w:t>RX Group simultaneously, one LP-WUS monitoring configuration</w:t>
      </w:r>
      <w:r>
        <w:rPr>
          <w:rFonts w:eastAsia="宋体"/>
          <w:b/>
          <w:bCs/>
          <w:lang w:val="en-US" w:eastAsia="zh-CN"/>
        </w:rPr>
        <w:t xml:space="preserve"> </w:t>
      </w:r>
      <w:r>
        <w:rPr>
          <w:rFonts w:eastAsia="宋体" w:hint="eastAsia"/>
          <w:b/>
          <w:bCs/>
          <w:lang w:val="en-US" w:eastAsia="zh-CN"/>
        </w:rPr>
        <w:t>(</w:t>
      </w:r>
      <w:r>
        <w:rPr>
          <w:rFonts w:eastAsia="宋体" w:cs="Arial"/>
          <w:b/>
          <w:bCs/>
          <w:szCs w:val="20"/>
          <w:lang w:val="en-US" w:eastAsia="zh-CN"/>
        </w:rPr>
        <w:t>LP-WUS cycle</w:t>
      </w:r>
      <w:r>
        <w:rPr>
          <w:rFonts w:eastAsia="宋体" w:cs="Arial" w:hint="eastAsia"/>
          <w:b/>
          <w:bCs/>
          <w:szCs w:val="20"/>
          <w:lang w:val="en-US" w:eastAsia="zh-CN"/>
        </w:rPr>
        <w:t xml:space="preserve">, </w:t>
      </w:r>
      <w:proofErr w:type="spellStart"/>
      <w:r>
        <w:rPr>
          <w:rFonts w:eastAsia="宋体" w:cs="Arial" w:hint="eastAsia"/>
          <w:b/>
          <w:bCs/>
          <w:szCs w:val="20"/>
          <w:lang w:val="en-US" w:eastAsia="zh-CN"/>
        </w:rPr>
        <w:t>timeOffset</w:t>
      </w:r>
      <w:proofErr w:type="spellEnd"/>
      <w:r>
        <w:rPr>
          <w:rFonts w:eastAsia="宋体" w:hint="eastAsia"/>
          <w:b/>
          <w:bCs/>
          <w:lang w:val="en-US" w:eastAsia="zh-CN"/>
        </w:rPr>
        <w:t xml:space="preserve">) is configured per cell group, LP-WUS subgroup number and </w:t>
      </w:r>
      <w:proofErr w:type="spellStart"/>
      <w:r>
        <w:rPr>
          <w:b/>
          <w:bCs/>
          <w:i/>
          <w:iCs/>
          <w:lang w:eastAsia="ko-KR"/>
        </w:rPr>
        <w:t>lpwus_PDCCHMonitoringTimer</w:t>
      </w:r>
      <w:proofErr w:type="spellEnd"/>
      <w:r>
        <w:rPr>
          <w:rFonts w:eastAsia="宋体" w:hint="eastAsia"/>
          <w:b/>
          <w:bCs/>
          <w:i/>
          <w:iCs/>
          <w:lang w:val="en-US" w:eastAsia="zh-CN"/>
        </w:rPr>
        <w:t xml:space="preserve"> </w:t>
      </w:r>
      <w:r>
        <w:rPr>
          <w:rFonts w:eastAsia="宋体" w:hint="eastAsia"/>
          <w:b/>
          <w:bCs/>
          <w:lang w:val="en-US" w:eastAsia="zh-CN"/>
        </w:rPr>
        <w:t>is configured per DRX group.</w:t>
      </w:r>
    </w:p>
    <w:p w:rsidR="005976A2" w:rsidRDefault="00AF3CA7">
      <w:pPr>
        <w:pStyle w:val="a9"/>
        <w:rPr>
          <w:rFonts w:eastAsia="宋体" w:cs="Arial"/>
          <w:b/>
          <w:bCs/>
          <w:szCs w:val="20"/>
          <w:lang w:val="en-US" w:eastAsia="zh-CN"/>
        </w:rPr>
      </w:pPr>
      <w:r>
        <w:rPr>
          <w:rFonts w:cs="Arial" w:hint="eastAsia"/>
          <w:b/>
          <w:bCs/>
          <w:szCs w:val="20"/>
          <w:lang w:val="en-US" w:eastAsia="zh-CN"/>
        </w:rPr>
        <w:t>Proposal 6</w:t>
      </w:r>
      <w:r>
        <w:rPr>
          <w:rFonts w:cs="Arial" w:hint="eastAsia"/>
          <w:b/>
          <w:bCs/>
          <w:szCs w:val="20"/>
          <w:lang w:val="en-US" w:eastAsia="zh-CN"/>
        </w:rPr>
        <w:t>(</w:t>
      </w:r>
      <w:r>
        <w:rPr>
          <w:lang w:eastAsia="ko-KR"/>
        </w:rPr>
        <w:t>RRC-5</w:t>
      </w:r>
      <w:r>
        <w:rPr>
          <w:rFonts w:cs="Arial" w:hint="eastAsia"/>
          <w:b/>
          <w:bCs/>
          <w:szCs w:val="20"/>
          <w:lang w:val="en-US" w:eastAsia="zh-CN"/>
        </w:rPr>
        <w:t xml:space="preserve">): The preferred LP-WUS offset can be canceled if release is indicated in </w:t>
      </w:r>
      <w:proofErr w:type="spellStart"/>
      <w:proofErr w:type="gramStart"/>
      <w:r>
        <w:rPr>
          <w:rFonts w:cs="Arial" w:hint="eastAsia"/>
          <w:b/>
          <w:bCs/>
          <w:szCs w:val="20"/>
          <w:lang w:val="en-US" w:eastAsia="zh-CN"/>
        </w:rPr>
        <w:t>SetupRelease</w:t>
      </w:r>
      <w:proofErr w:type="spellEnd"/>
      <w:r>
        <w:rPr>
          <w:rFonts w:cs="Arial" w:hint="eastAsia"/>
          <w:b/>
          <w:bCs/>
          <w:szCs w:val="20"/>
          <w:lang w:val="en-US" w:eastAsia="zh-CN"/>
        </w:rPr>
        <w:t>{</w:t>
      </w:r>
      <w:proofErr w:type="gramEnd"/>
      <w:r w:rsidR="00D3730F">
        <w:rPr>
          <w:rFonts w:cs="Arial"/>
          <w:b/>
          <w:bCs/>
          <w:szCs w:val="20"/>
          <w:lang w:val="en-US" w:eastAsia="zh-CN"/>
        </w:rPr>
        <w:t xml:space="preserve"> </w:t>
      </w:r>
      <w:r>
        <w:rPr>
          <w:rFonts w:cs="Arial" w:hint="eastAsia"/>
          <w:b/>
          <w:bCs/>
          <w:szCs w:val="20"/>
          <w:lang w:val="en-US" w:eastAsia="zh-CN"/>
        </w:rPr>
        <w:t xml:space="preserve">} for </w:t>
      </w:r>
      <w:r>
        <w:rPr>
          <w:rFonts w:eastAsia="Times New Roman" w:cs="Arial"/>
          <w:b/>
          <w:bCs/>
          <w:i/>
          <w:iCs/>
          <w:szCs w:val="20"/>
        </w:rPr>
        <w:t>lpwus-OffsetPreferenceConfig-r19</w:t>
      </w:r>
      <w:r>
        <w:rPr>
          <w:rFonts w:cs="Arial" w:hint="eastAsia"/>
          <w:b/>
          <w:bCs/>
          <w:szCs w:val="20"/>
          <w:lang w:val="en-US" w:eastAsia="zh-CN"/>
        </w:rPr>
        <w:t>. Empty UAI on LP-WUS offset is not necessary</w:t>
      </w:r>
    </w:p>
    <w:p w:rsidR="005976A2" w:rsidRDefault="00AF3CA7">
      <w:pPr>
        <w:pStyle w:val="1"/>
        <w:widowControl/>
        <w:numPr>
          <w:ilvl w:val="0"/>
          <w:numId w:val="6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bookmarkStart w:id="6" w:name="_Toc18404543"/>
      <w:bookmarkStart w:id="7" w:name="_Toc18403976"/>
      <w:bookmarkStart w:id="8" w:name="_Toc18413612"/>
      <w:r>
        <w:rPr>
          <w:rFonts w:cs="Arial"/>
          <w:b w:val="0"/>
          <w:bCs w:val="0"/>
          <w:kern w:val="0"/>
          <w:sz w:val="32"/>
          <w:szCs w:val="36"/>
        </w:rPr>
        <w:t>References</w:t>
      </w:r>
      <w:bookmarkEnd w:id="6"/>
      <w:bookmarkEnd w:id="7"/>
      <w:bookmarkEnd w:id="8"/>
    </w:p>
    <w:p w:rsidR="005976A2" w:rsidRDefault="00AF3CA7">
      <w:pPr>
        <w:pStyle w:val="af3"/>
        <w:numPr>
          <w:ilvl w:val="0"/>
          <w:numId w:val="10"/>
        </w:numPr>
        <w:spacing w:before="75" w:beforeAutospacing="0" w:after="75" w:afterAutospacing="0" w:line="315" w:lineRule="atLeast"/>
        <w:rPr>
          <w:rFonts w:eastAsia="宋体" w:cs="Arial"/>
          <w:color w:val="000000"/>
          <w:sz w:val="20"/>
          <w:szCs w:val="20"/>
          <w:lang w:val="en-US" w:eastAsia="zh-CN"/>
        </w:rPr>
      </w:pPr>
      <w:r>
        <w:rPr>
          <w:rFonts w:eastAsia="宋体" w:cs="Arial" w:hint="eastAsia"/>
          <w:color w:val="000000"/>
          <w:sz w:val="20"/>
          <w:szCs w:val="20"/>
          <w:lang w:val="en-US" w:eastAsia="zh-CN"/>
        </w:rPr>
        <w:t>Draft_RAN2_130_Meeting_Report_v1</w:t>
      </w:r>
    </w:p>
    <w:p w:rsidR="005976A2" w:rsidRDefault="00AF3CA7">
      <w:pPr>
        <w:pStyle w:val="af3"/>
        <w:numPr>
          <w:ilvl w:val="0"/>
          <w:numId w:val="10"/>
        </w:numPr>
        <w:spacing w:before="75" w:beforeAutospacing="0" w:after="75" w:afterAutospacing="0" w:line="315" w:lineRule="atLeast"/>
        <w:rPr>
          <w:rFonts w:eastAsia="宋体" w:cs="Arial"/>
          <w:color w:val="000000"/>
          <w:sz w:val="20"/>
          <w:szCs w:val="20"/>
          <w:lang w:val="en-US" w:eastAsia="zh-CN"/>
        </w:rPr>
      </w:pPr>
      <w:r>
        <w:rPr>
          <w:rFonts w:eastAsia="宋体" w:cs="Arial" w:hint="eastAsia"/>
          <w:color w:val="000000"/>
          <w:sz w:val="20"/>
          <w:szCs w:val="20"/>
          <w:lang w:val="en-US" w:eastAsia="zh-CN"/>
        </w:rPr>
        <w:t>Draft_Minutes_report_RAN1#120b_v010</w:t>
      </w:r>
    </w:p>
    <w:p w:rsidR="005976A2" w:rsidRDefault="00AF3CA7">
      <w:pPr>
        <w:pStyle w:val="af3"/>
        <w:numPr>
          <w:ilvl w:val="0"/>
          <w:numId w:val="10"/>
        </w:numPr>
        <w:spacing w:before="75" w:beforeAutospacing="0" w:after="75" w:afterAutospacing="0" w:line="315" w:lineRule="atLeast"/>
        <w:rPr>
          <w:rFonts w:eastAsia="宋体" w:cs="Arial"/>
          <w:color w:val="000000"/>
          <w:sz w:val="20"/>
          <w:szCs w:val="20"/>
          <w:lang w:val="en-US" w:eastAsia="zh-CN"/>
        </w:rPr>
      </w:pPr>
      <w:r>
        <w:rPr>
          <w:rFonts w:eastAsia="宋体" w:cs="Arial" w:hint="eastAsia"/>
          <w:color w:val="000000"/>
          <w:sz w:val="20"/>
          <w:szCs w:val="20"/>
          <w:lang w:val="en-US" w:eastAsia="zh-CN"/>
        </w:rPr>
        <w:t xml:space="preserve">3GPP </w:t>
      </w:r>
      <w:r>
        <w:rPr>
          <w:rFonts w:eastAsia="宋体" w:cs="Arial" w:hint="eastAsia"/>
          <w:color w:val="000000"/>
          <w:sz w:val="20"/>
          <w:szCs w:val="20"/>
          <w:lang w:val="en-US" w:eastAsia="zh-CN"/>
        </w:rPr>
        <w:t>TS 38.321 V18.4.0 (2024-12),NR;</w:t>
      </w:r>
      <w:r>
        <w:rPr>
          <w:rFonts w:eastAsia="宋体" w:cs="Arial"/>
          <w:color w:val="000000"/>
          <w:sz w:val="20"/>
          <w:szCs w:val="20"/>
          <w:lang w:val="en-US" w:eastAsia="zh-CN"/>
        </w:rPr>
        <w:t xml:space="preserve"> </w:t>
      </w:r>
      <w:r>
        <w:rPr>
          <w:rFonts w:eastAsia="宋体" w:cs="Arial" w:hint="eastAsia"/>
          <w:color w:val="000000"/>
          <w:sz w:val="20"/>
          <w:szCs w:val="20"/>
          <w:lang w:val="en-US" w:eastAsia="zh-CN"/>
        </w:rPr>
        <w:t>Medium Access Control (MAC) protocol specification</w:t>
      </w:r>
    </w:p>
    <w:sectPr w:rsidR="005976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3CA7" w:rsidRDefault="00AF3CA7">
      <w:pPr>
        <w:spacing w:line="240" w:lineRule="auto"/>
      </w:pPr>
      <w:r>
        <w:separator/>
      </w:r>
    </w:p>
  </w:endnote>
  <w:endnote w:type="continuationSeparator" w:id="0">
    <w:p w:rsidR="00AF3CA7" w:rsidRDefault="00AF3CA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default"/>
    <w:sig w:usb0="00000000" w:usb1="00000000" w:usb2="00000012" w:usb3="00000000" w:csb0="000200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76A2" w:rsidRDefault="00AF3CA7">
    <w:pPr>
      <w:pStyle w:val="ad"/>
      <w:framePr w:wrap="around" w:vAnchor="text" w:hAnchor="margin" w:xAlign="right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5976A2" w:rsidRDefault="005976A2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76A2" w:rsidRDefault="005976A2">
    <w:pPr>
      <w:pStyle w:val="ad"/>
      <w:ind w:right="360"/>
      <w:jc w:val="both"/>
      <w:rPr>
        <w:rFonts w:ascii="宋体" w:hAnsi="宋体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76A2" w:rsidRDefault="005976A2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3CA7" w:rsidRDefault="00AF3CA7">
      <w:pPr>
        <w:spacing w:after="0"/>
      </w:pPr>
      <w:r>
        <w:separator/>
      </w:r>
    </w:p>
  </w:footnote>
  <w:footnote w:type="continuationSeparator" w:id="0">
    <w:p w:rsidR="00AF3CA7" w:rsidRDefault="00AF3CA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76A2" w:rsidRDefault="005976A2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76A2" w:rsidRDefault="005976A2">
    <w:pPr>
      <w:jc w:val="distribute"/>
      <w:rPr>
        <w:rFonts w:eastAsia="华文仿宋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76A2" w:rsidRDefault="005976A2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1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 w15:restartNumberingAfterBreak="0">
    <w:nsid w:val="0B560791"/>
    <w:multiLevelType w:val="multilevel"/>
    <w:tmpl w:val="0B560791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05039D"/>
    <w:multiLevelType w:val="multilevel"/>
    <w:tmpl w:val="0E05039D"/>
    <w:lvl w:ilvl="0">
      <w:start w:val="1"/>
      <w:numFmt w:val="bullet"/>
      <w:lvlText w:val=""/>
      <w:lvlJc w:val="left"/>
      <w:pPr>
        <w:tabs>
          <w:tab w:val="left" w:pos="717"/>
        </w:tabs>
        <w:ind w:left="717" w:hanging="360"/>
      </w:pPr>
      <w:rPr>
        <w:rFonts w:ascii="Symbol" w:hAnsi="Symbol" w:hint="default"/>
        <w:b/>
        <w:i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left" w:pos="538"/>
        </w:tabs>
        <w:ind w:left="53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258"/>
        </w:tabs>
        <w:ind w:left="125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978"/>
        </w:tabs>
        <w:ind w:left="197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698"/>
        </w:tabs>
        <w:ind w:left="269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418"/>
        </w:tabs>
        <w:ind w:left="341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138"/>
        </w:tabs>
        <w:ind w:left="413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858"/>
        </w:tabs>
        <w:ind w:left="485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578"/>
        </w:tabs>
        <w:ind w:left="5578" w:hanging="360"/>
      </w:pPr>
      <w:rPr>
        <w:rFonts w:ascii="Wingdings" w:hAnsi="Wingdings" w:hint="default"/>
      </w:rPr>
    </w:lvl>
  </w:abstractNum>
  <w:abstractNum w:abstractNumId="4" w15:restartNumberingAfterBreak="0">
    <w:nsid w:val="2DA70D6B"/>
    <w:multiLevelType w:val="multilevel"/>
    <w:tmpl w:val="2DA70D6B"/>
    <w:lvl w:ilvl="0">
      <w:start w:val="1"/>
      <w:numFmt w:val="decimal"/>
      <w:pStyle w:val="3GPPProposal"/>
      <w:lvlText w:val="Proposal %1: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F5807BB"/>
    <w:multiLevelType w:val="multilevel"/>
    <w:tmpl w:val="2F5807BB"/>
    <w:lvl w:ilvl="0">
      <w:start w:val="1"/>
      <w:numFmt w:val="decimal"/>
      <w:pStyle w:val="3GPPObservation"/>
      <w:lvlText w:val="Observation %1: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055EC99"/>
    <w:multiLevelType w:val="singleLevel"/>
    <w:tmpl w:val="6055EC99"/>
    <w:lvl w:ilvl="0">
      <w:start w:val="1"/>
      <w:numFmt w:val="decimal"/>
      <w:lvlText w:val="[%1]"/>
      <w:lvlJc w:val="left"/>
      <w:pPr>
        <w:tabs>
          <w:tab w:val="left" w:pos="420"/>
        </w:tabs>
        <w:ind w:left="425" w:hanging="425"/>
      </w:pPr>
      <w:rPr>
        <w:rFonts w:hint="default"/>
      </w:rPr>
    </w:lvl>
  </w:abstractNum>
  <w:abstractNum w:abstractNumId="9" w15:restartNumberingAfterBreak="0">
    <w:nsid w:val="6ED0693D"/>
    <w:multiLevelType w:val="multilevel"/>
    <w:tmpl w:val="6ED0693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5"/>
  </w:num>
  <w:num w:numId="5">
    <w:abstractNumId w:val="6"/>
  </w:num>
  <w:num w:numId="6">
    <w:abstractNumId w:val="1"/>
  </w:num>
  <w:num w:numId="7">
    <w:abstractNumId w:val="2"/>
  </w:num>
  <w:num w:numId="8">
    <w:abstractNumId w:val="3"/>
  </w:num>
  <w:num w:numId="9">
    <w:abstractNumId w:val="9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QwMDIztzC1tDQzMzBU0lEKTi0uzszPAykwqgUAq5RHPSwAAAA="/>
  </w:docVars>
  <w:rsids>
    <w:rsidRoot w:val="00FB16BC"/>
    <w:rsid w:val="99FF1200"/>
    <w:rsid w:val="9E7EE301"/>
    <w:rsid w:val="C2EAE266"/>
    <w:rsid w:val="CDFB2626"/>
    <w:rsid w:val="DFF85FA6"/>
    <w:rsid w:val="DFFF48CE"/>
    <w:rsid w:val="F5FFFB42"/>
    <w:rsid w:val="FDFCFB28"/>
    <w:rsid w:val="FFBBB73B"/>
    <w:rsid w:val="00001366"/>
    <w:rsid w:val="0000394D"/>
    <w:rsid w:val="00004073"/>
    <w:rsid w:val="000055B1"/>
    <w:rsid w:val="0000762A"/>
    <w:rsid w:val="00007D44"/>
    <w:rsid w:val="000103E7"/>
    <w:rsid w:val="00010D2F"/>
    <w:rsid w:val="00011FDB"/>
    <w:rsid w:val="0001278E"/>
    <w:rsid w:val="000130CA"/>
    <w:rsid w:val="00013FAD"/>
    <w:rsid w:val="000148BC"/>
    <w:rsid w:val="00016024"/>
    <w:rsid w:val="0001602E"/>
    <w:rsid w:val="000161E0"/>
    <w:rsid w:val="0001674A"/>
    <w:rsid w:val="00017BA5"/>
    <w:rsid w:val="00021259"/>
    <w:rsid w:val="00021359"/>
    <w:rsid w:val="000223BE"/>
    <w:rsid w:val="00022BA7"/>
    <w:rsid w:val="000248FC"/>
    <w:rsid w:val="00024E29"/>
    <w:rsid w:val="0002660A"/>
    <w:rsid w:val="00026899"/>
    <w:rsid w:val="0002698B"/>
    <w:rsid w:val="0002709F"/>
    <w:rsid w:val="00027EEC"/>
    <w:rsid w:val="00030099"/>
    <w:rsid w:val="00034414"/>
    <w:rsid w:val="00034CF0"/>
    <w:rsid w:val="0003528A"/>
    <w:rsid w:val="00035A1E"/>
    <w:rsid w:val="00035A72"/>
    <w:rsid w:val="00035EF9"/>
    <w:rsid w:val="00037973"/>
    <w:rsid w:val="00040A63"/>
    <w:rsid w:val="0004105F"/>
    <w:rsid w:val="00042E6F"/>
    <w:rsid w:val="00043923"/>
    <w:rsid w:val="00043FCA"/>
    <w:rsid w:val="00044CAE"/>
    <w:rsid w:val="00044EB3"/>
    <w:rsid w:val="00045EDE"/>
    <w:rsid w:val="00046E3D"/>
    <w:rsid w:val="00047D06"/>
    <w:rsid w:val="00047F4F"/>
    <w:rsid w:val="000563ED"/>
    <w:rsid w:val="000602CB"/>
    <w:rsid w:val="000603D6"/>
    <w:rsid w:val="00060A87"/>
    <w:rsid w:val="000610F9"/>
    <w:rsid w:val="000611B6"/>
    <w:rsid w:val="00061C15"/>
    <w:rsid w:val="00066221"/>
    <w:rsid w:val="00070482"/>
    <w:rsid w:val="0007093A"/>
    <w:rsid w:val="00071D0A"/>
    <w:rsid w:val="0007205B"/>
    <w:rsid w:val="0007240A"/>
    <w:rsid w:val="00073BCE"/>
    <w:rsid w:val="000741B1"/>
    <w:rsid w:val="00074540"/>
    <w:rsid w:val="000755A8"/>
    <w:rsid w:val="00075AE2"/>
    <w:rsid w:val="00076492"/>
    <w:rsid w:val="00076B12"/>
    <w:rsid w:val="00077021"/>
    <w:rsid w:val="0007732A"/>
    <w:rsid w:val="0007780F"/>
    <w:rsid w:val="000804D4"/>
    <w:rsid w:val="00080AEC"/>
    <w:rsid w:val="00081129"/>
    <w:rsid w:val="0008122E"/>
    <w:rsid w:val="00081234"/>
    <w:rsid w:val="00082CAA"/>
    <w:rsid w:val="00084609"/>
    <w:rsid w:val="000875C4"/>
    <w:rsid w:val="0009084A"/>
    <w:rsid w:val="000915A4"/>
    <w:rsid w:val="000920F1"/>
    <w:rsid w:val="0009278C"/>
    <w:rsid w:val="00092939"/>
    <w:rsid w:val="00095656"/>
    <w:rsid w:val="0009587E"/>
    <w:rsid w:val="00095918"/>
    <w:rsid w:val="000969D7"/>
    <w:rsid w:val="00097209"/>
    <w:rsid w:val="00097368"/>
    <w:rsid w:val="0009777E"/>
    <w:rsid w:val="000A07C2"/>
    <w:rsid w:val="000A119B"/>
    <w:rsid w:val="000A178D"/>
    <w:rsid w:val="000A204F"/>
    <w:rsid w:val="000A22DF"/>
    <w:rsid w:val="000A266A"/>
    <w:rsid w:val="000A2A28"/>
    <w:rsid w:val="000A2D0A"/>
    <w:rsid w:val="000A31E4"/>
    <w:rsid w:val="000A3A4E"/>
    <w:rsid w:val="000A4EA1"/>
    <w:rsid w:val="000A53F5"/>
    <w:rsid w:val="000A5A05"/>
    <w:rsid w:val="000A68DC"/>
    <w:rsid w:val="000B0495"/>
    <w:rsid w:val="000B21DA"/>
    <w:rsid w:val="000B25A2"/>
    <w:rsid w:val="000B2A5C"/>
    <w:rsid w:val="000B2C9E"/>
    <w:rsid w:val="000B3108"/>
    <w:rsid w:val="000B31AA"/>
    <w:rsid w:val="000B38F6"/>
    <w:rsid w:val="000B4B76"/>
    <w:rsid w:val="000B5648"/>
    <w:rsid w:val="000B5CB3"/>
    <w:rsid w:val="000B6418"/>
    <w:rsid w:val="000B65CB"/>
    <w:rsid w:val="000B663E"/>
    <w:rsid w:val="000B7001"/>
    <w:rsid w:val="000B780E"/>
    <w:rsid w:val="000B7BA4"/>
    <w:rsid w:val="000C236D"/>
    <w:rsid w:val="000C2690"/>
    <w:rsid w:val="000C364E"/>
    <w:rsid w:val="000C452C"/>
    <w:rsid w:val="000C4F79"/>
    <w:rsid w:val="000C5D4C"/>
    <w:rsid w:val="000C6FF6"/>
    <w:rsid w:val="000C7AD2"/>
    <w:rsid w:val="000C7FC7"/>
    <w:rsid w:val="000D18C5"/>
    <w:rsid w:val="000D2BF9"/>
    <w:rsid w:val="000D46DC"/>
    <w:rsid w:val="000D7A5A"/>
    <w:rsid w:val="000E1125"/>
    <w:rsid w:val="000E162D"/>
    <w:rsid w:val="000E1993"/>
    <w:rsid w:val="000E1EF3"/>
    <w:rsid w:val="000E2601"/>
    <w:rsid w:val="000E38C6"/>
    <w:rsid w:val="000E3B8A"/>
    <w:rsid w:val="000E55EA"/>
    <w:rsid w:val="000E6C7B"/>
    <w:rsid w:val="000F0A49"/>
    <w:rsid w:val="000F0A7B"/>
    <w:rsid w:val="000F0AC3"/>
    <w:rsid w:val="000F0B3C"/>
    <w:rsid w:val="000F2AE2"/>
    <w:rsid w:val="000F4CFF"/>
    <w:rsid w:val="000F6C04"/>
    <w:rsid w:val="000F6D2E"/>
    <w:rsid w:val="000F78FD"/>
    <w:rsid w:val="00100030"/>
    <w:rsid w:val="00107390"/>
    <w:rsid w:val="00110AF2"/>
    <w:rsid w:val="00111360"/>
    <w:rsid w:val="00111739"/>
    <w:rsid w:val="00111C96"/>
    <w:rsid w:val="00111CE0"/>
    <w:rsid w:val="00111DF0"/>
    <w:rsid w:val="00112FA5"/>
    <w:rsid w:val="001135C5"/>
    <w:rsid w:val="00114117"/>
    <w:rsid w:val="001147C0"/>
    <w:rsid w:val="001152C8"/>
    <w:rsid w:val="001156DF"/>
    <w:rsid w:val="00116C5A"/>
    <w:rsid w:val="00117D0F"/>
    <w:rsid w:val="00117F35"/>
    <w:rsid w:val="001253A3"/>
    <w:rsid w:val="00126145"/>
    <w:rsid w:val="0012629B"/>
    <w:rsid w:val="0012673B"/>
    <w:rsid w:val="00126996"/>
    <w:rsid w:val="001277F8"/>
    <w:rsid w:val="00130B76"/>
    <w:rsid w:val="00131F75"/>
    <w:rsid w:val="0013288E"/>
    <w:rsid w:val="00134275"/>
    <w:rsid w:val="0013534D"/>
    <w:rsid w:val="0013628D"/>
    <w:rsid w:val="00137B0E"/>
    <w:rsid w:val="00137D4E"/>
    <w:rsid w:val="00140483"/>
    <w:rsid w:val="00140571"/>
    <w:rsid w:val="001413B6"/>
    <w:rsid w:val="00141835"/>
    <w:rsid w:val="00141E43"/>
    <w:rsid w:val="00144DE2"/>
    <w:rsid w:val="00145AFF"/>
    <w:rsid w:val="00145B62"/>
    <w:rsid w:val="001467BD"/>
    <w:rsid w:val="00147740"/>
    <w:rsid w:val="00150BAB"/>
    <w:rsid w:val="00153E3E"/>
    <w:rsid w:val="00160A40"/>
    <w:rsid w:val="00161F80"/>
    <w:rsid w:val="00162611"/>
    <w:rsid w:val="001627D9"/>
    <w:rsid w:val="00163BDC"/>
    <w:rsid w:val="00165E92"/>
    <w:rsid w:val="0016696D"/>
    <w:rsid w:val="00170667"/>
    <w:rsid w:val="00170C6A"/>
    <w:rsid w:val="00171AD5"/>
    <w:rsid w:val="00171FF9"/>
    <w:rsid w:val="0017245C"/>
    <w:rsid w:val="00175677"/>
    <w:rsid w:val="00175874"/>
    <w:rsid w:val="00175B74"/>
    <w:rsid w:val="00175D61"/>
    <w:rsid w:val="001761E3"/>
    <w:rsid w:val="001767E6"/>
    <w:rsid w:val="00176AC2"/>
    <w:rsid w:val="001776E4"/>
    <w:rsid w:val="00177F6F"/>
    <w:rsid w:val="001802C7"/>
    <w:rsid w:val="001802FB"/>
    <w:rsid w:val="001806A8"/>
    <w:rsid w:val="00180983"/>
    <w:rsid w:val="00181957"/>
    <w:rsid w:val="00181A66"/>
    <w:rsid w:val="0018310D"/>
    <w:rsid w:val="001841BA"/>
    <w:rsid w:val="00185C8F"/>
    <w:rsid w:val="00185CD6"/>
    <w:rsid w:val="00187A58"/>
    <w:rsid w:val="00187FEF"/>
    <w:rsid w:val="00190A8D"/>
    <w:rsid w:val="00190EA3"/>
    <w:rsid w:val="0019547D"/>
    <w:rsid w:val="00195E1F"/>
    <w:rsid w:val="00196601"/>
    <w:rsid w:val="00196645"/>
    <w:rsid w:val="001978AE"/>
    <w:rsid w:val="00197997"/>
    <w:rsid w:val="001A384E"/>
    <w:rsid w:val="001A4015"/>
    <w:rsid w:val="001A41E0"/>
    <w:rsid w:val="001A4B68"/>
    <w:rsid w:val="001A67CA"/>
    <w:rsid w:val="001A6AFD"/>
    <w:rsid w:val="001B0CB5"/>
    <w:rsid w:val="001B122D"/>
    <w:rsid w:val="001B1DB7"/>
    <w:rsid w:val="001B1E03"/>
    <w:rsid w:val="001B21A1"/>
    <w:rsid w:val="001B261C"/>
    <w:rsid w:val="001B3224"/>
    <w:rsid w:val="001B337C"/>
    <w:rsid w:val="001B5AE5"/>
    <w:rsid w:val="001B7027"/>
    <w:rsid w:val="001B7A19"/>
    <w:rsid w:val="001B7C67"/>
    <w:rsid w:val="001C0CED"/>
    <w:rsid w:val="001C0F93"/>
    <w:rsid w:val="001C1105"/>
    <w:rsid w:val="001C17C6"/>
    <w:rsid w:val="001C1BE7"/>
    <w:rsid w:val="001C22DE"/>
    <w:rsid w:val="001C2385"/>
    <w:rsid w:val="001C2AF5"/>
    <w:rsid w:val="001C2B3C"/>
    <w:rsid w:val="001C3C4C"/>
    <w:rsid w:val="001C3DEE"/>
    <w:rsid w:val="001C4431"/>
    <w:rsid w:val="001C7F10"/>
    <w:rsid w:val="001D1BD4"/>
    <w:rsid w:val="001D2914"/>
    <w:rsid w:val="001D2FB0"/>
    <w:rsid w:val="001D55AF"/>
    <w:rsid w:val="001E01CC"/>
    <w:rsid w:val="001E0341"/>
    <w:rsid w:val="001E1C36"/>
    <w:rsid w:val="001E3509"/>
    <w:rsid w:val="001E3D8C"/>
    <w:rsid w:val="001E43EF"/>
    <w:rsid w:val="001E44CD"/>
    <w:rsid w:val="001E6F40"/>
    <w:rsid w:val="001F0A3C"/>
    <w:rsid w:val="001F0E75"/>
    <w:rsid w:val="001F1606"/>
    <w:rsid w:val="001F1B35"/>
    <w:rsid w:val="001F2359"/>
    <w:rsid w:val="001F2DDD"/>
    <w:rsid w:val="001F31F0"/>
    <w:rsid w:val="001F3DF5"/>
    <w:rsid w:val="001F4346"/>
    <w:rsid w:val="001F5EF3"/>
    <w:rsid w:val="001F6257"/>
    <w:rsid w:val="001F6B6F"/>
    <w:rsid w:val="002013C9"/>
    <w:rsid w:val="00201FFE"/>
    <w:rsid w:val="00202C4B"/>
    <w:rsid w:val="00203B88"/>
    <w:rsid w:val="00206380"/>
    <w:rsid w:val="00207416"/>
    <w:rsid w:val="002076B4"/>
    <w:rsid w:val="002141A2"/>
    <w:rsid w:val="00215592"/>
    <w:rsid w:val="002155FA"/>
    <w:rsid w:val="00215E50"/>
    <w:rsid w:val="00216E24"/>
    <w:rsid w:val="002176DE"/>
    <w:rsid w:val="002177BC"/>
    <w:rsid w:val="00217C8F"/>
    <w:rsid w:val="00223B64"/>
    <w:rsid w:val="00224763"/>
    <w:rsid w:val="00224BF7"/>
    <w:rsid w:val="00225F87"/>
    <w:rsid w:val="00226B02"/>
    <w:rsid w:val="0023029F"/>
    <w:rsid w:val="00231281"/>
    <w:rsid w:val="00231DC2"/>
    <w:rsid w:val="00232FA9"/>
    <w:rsid w:val="002332E4"/>
    <w:rsid w:val="002333B7"/>
    <w:rsid w:val="00233716"/>
    <w:rsid w:val="002344F2"/>
    <w:rsid w:val="00235BBC"/>
    <w:rsid w:val="002362E7"/>
    <w:rsid w:val="002368E4"/>
    <w:rsid w:val="00241198"/>
    <w:rsid w:val="00241832"/>
    <w:rsid w:val="00242DD3"/>
    <w:rsid w:val="002435BA"/>
    <w:rsid w:val="00244D42"/>
    <w:rsid w:val="00246FFA"/>
    <w:rsid w:val="00247076"/>
    <w:rsid w:val="00247683"/>
    <w:rsid w:val="00250AC4"/>
    <w:rsid w:val="00252794"/>
    <w:rsid w:val="00252B94"/>
    <w:rsid w:val="00253703"/>
    <w:rsid w:val="00254410"/>
    <w:rsid w:val="0025526F"/>
    <w:rsid w:val="00255974"/>
    <w:rsid w:val="00255E19"/>
    <w:rsid w:val="00256B8A"/>
    <w:rsid w:val="00256C2E"/>
    <w:rsid w:val="00257233"/>
    <w:rsid w:val="00260716"/>
    <w:rsid w:val="0026193E"/>
    <w:rsid w:val="00261A9C"/>
    <w:rsid w:val="00261AAC"/>
    <w:rsid w:val="00261E11"/>
    <w:rsid w:val="00262518"/>
    <w:rsid w:val="00262FE9"/>
    <w:rsid w:val="00263A3D"/>
    <w:rsid w:val="00264137"/>
    <w:rsid w:val="00264908"/>
    <w:rsid w:val="00265438"/>
    <w:rsid w:val="0026773E"/>
    <w:rsid w:val="0027030C"/>
    <w:rsid w:val="00270A1C"/>
    <w:rsid w:val="00271ED8"/>
    <w:rsid w:val="002730ED"/>
    <w:rsid w:val="00274493"/>
    <w:rsid w:val="00274A71"/>
    <w:rsid w:val="00274E0A"/>
    <w:rsid w:val="00277301"/>
    <w:rsid w:val="00281718"/>
    <w:rsid w:val="00282024"/>
    <w:rsid w:val="00282A2B"/>
    <w:rsid w:val="002843CF"/>
    <w:rsid w:val="0028489B"/>
    <w:rsid w:val="0028522C"/>
    <w:rsid w:val="002855D0"/>
    <w:rsid w:val="00285FF0"/>
    <w:rsid w:val="00290E18"/>
    <w:rsid w:val="002910B9"/>
    <w:rsid w:val="00291D54"/>
    <w:rsid w:val="00293A6E"/>
    <w:rsid w:val="002961E6"/>
    <w:rsid w:val="00296A7E"/>
    <w:rsid w:val="00297112"/>
    <w:rsid w:val="00297A88"/>
    <w:rsid w:val="002A0768"/>
    <w:rsid w:val="002A15B3"/>
    <w:rsid w:val="002A3038"/>
    <w:rsid w:val="002A6D0A"/>
    <w:rsid w:val="002A7E7E"/>
    <w:rsid w:val="002B06EA"/>
    <w:rsid w:val="002B15F1"/>
    <w:rsid w:val="002B18D1"/>
    <w:rsid w:val="002B1F00"/>
    <w:rsid w:val="002B24A3"/>
    <w:rsid w:val="002B2BBC"/>
    <w:rsid w:val="002B3369"/>
    <w:rsid w:val="002B351B"/>
    <w:rsid w:val="002B3C48"/>
    <w:rsid w:val="002B434C"/>
    <w:rsid w:val="002B4F1D"/>
    <w:rsid w:val="002B7354"/>
    <w:rsid w:val="002B7CA9"/>
    <w:rsid w:val="002C0864"/>
    <w:rsid w:val="002C0F12"/>
    <w:rsid w:val="002C3F39"/>
    <w:rsid w:val="002C4087"/>
    <w:rsid w:val="002C4649"/>
    <w:rsid w:val="002C4E8A"/>
    <w:rsid w:val="002C6C34"/>
    <w:rsid w:val="002C708B"/>
    <w:rsid w:val="002C711A"/>
    <w:rsid w:val="002D00AA"/>
    <w:rsid w:val="002D044D"/>
    <w:rsid w:val="002D0CB6"/>
    <w:rsid w:val="002D0F0A"/>
    <w:rsid w:val="002D349F"/>
    <w:rsid w:val="002D35FA"/>
    <w:rsid w:val="002D3797"/>
    <w:rsid w:val="002D37AB"/>
    <w:rsid w:val="002D4F4B"/>
    <w:rsid w:val="002D6461"/>
    <w:rsid w:val="002D650F"/>
    <w:rsid w:val="002D65C7"/>
    <w:rsid w:val="002D6E18"/>
    <w:rsid w:val="002E002E"/>
    <w:rsid w:val="002E28F9"/>
    <w:rsid w:val="002E3C19"/>
    <w:rsid w:val="002E43F3"/>
    <w:rsid w:val="002E4CE9"/>
    <w:rsid w:val="002E4EF3"/>
    <w:rsid w:val="002E5737"/>
    <w:rsid w:val="002E573B"/>
    <w:rsid w:val="002E7525"/>
    <w:rsid w:val="002F01CA"/>
    <w:rsid w:val="002F03EC"/>
    <w:rsid w:val="002F1163"/>
    <w:rsid w:val="002F14AB"/>
    <w:rsid w:val="002F2924"/>
    <w:rsid w:val="002F2A48"/>
    <w:rsid w:val="002F3161"/>
    <w:rsid w:val="002F47CF"/>
    <w:rsid w:val="002F5078"/>
    <w:rsid w:val="002F5517"/>
    <w:rsid w:val="002F5B69"/>
    <w:rsid w:val="002F7020"/>
    <w:rsid w:val="002F74DC"/>
    <w:rsid w:val="00300EE0"/>
    <w:rsid w:val="00302C2C"/>
    <w:rsid w:val="00303096"/>
    <w:rsid w:val="003031CE"/>
    <w:rsid w:val="00303E90"/>
    <w:rsid w:val="00304852"/>
    <w:rsid w:val="00305358"/>
    <w:rsid w:val="00305F11"/>
    <w:rsid w:val="0030650B"/>
    <w:rsid w:val="00307396"/>
    <w:rsid w:val="003110B2"/>
    <w:rsid w:val="00312067"/>
    <w:rsid w:val="00312C1A"/>
    <w:rsid w:val="00312DD1"/>
    <w:rsid w:val="00312FD4"/>
    <w:rsid w:val="00313308"/>
    <w:rsid w:val="003144CA"/>
    <w:rsid w:val="00314578"/>
    <w:rsid w:val="00317063"/>
    <w:rsid w:val="003171FD"/>
    <w:rsid w:val="00317602"/>
    <w:rsid w:val="00321077"/>
    <w:rsid w:val="003213D2"/>
    <w:rsid w:val="00322A09"/>
    <w:rsid w:val="00322EDB"/>
    <w:rsid w:val="0032502D"/>
    <w:rsid w:val="003257A1"/>
    <w:rsid w:val="003263A1"/>
    <w:rsid w:val="003268BB"/>
    <w:rsid w:val="0032696F"/>
    <w:rsid w:val="00326BBD"/>
    <w:rsid w:val="00330072"/>
    <w:rsid w:val="003301FF"/>
    <w:rsid w:val="00330B4E"/>
    <w:rsid w:val="0033176D"/>
    <w:rsid w:val="003326BA"/>
    <w:rsid w:val="003328FE"/>
    <w:rsid w:val="00332953"/>
    <w:rsid w:val="003334A8"/>
    <w:rsid w:val="0033386B"/>
    <w:rsid w:val="00333D6C"/>
    <w:rsid w:val="0033525E"/>
    <w:rsid w:val="00335291"/>
    <w:rsid w:val="00335B60"/>
    <w:rsid w:val="00335C79"/>
    <w:rsid w:val="00336046"/>
    <w:rsid w:val="00337B70"/>
    <w:rsid w:val="003405FB"/>
    <w:rsid w:val="003409C2"/>
    <w:rsid w:val="00340AAF"/>
    <w:rsid w:val="003424AB"/>
    <w:rsid w:val="00342AFC"/>
    <w:rsid w:val="003436BE"/>
    <w:rsid w:val="00344D81"/>
    <w:rsid w:val="00345FC0"/>
    <w:rsid w:val="0034623D"/>
    <w:rsid w:val="003469FC"/>
    <w:rsid w:val="0034748A"/>
    <w:rsid w:val="00347800"/>
    <w:rsid w:val="003504B5"/>
    <w:rsid w:val="00351234"/>
    <w:rsid w:val="00351331"/>
    <w:rsid w:val="003546A6"/>
    <w:rsid w:val="00354915"/>
    <w:rsid w:val="00354E6F"/>
    <w:rsid w:val="00355E51"/>
    <w:rsid w:val="003568E5"/>
    <w:rsid w:val="003569E5"/>
    <w:rsid w:val="003577BE"/>
    <w:rsid w:val="0036095C"/>
    <w:rsid w:val="00360AB9"/>
    <w:rsid w:val="00361D03"/>
    <w:rsid w:val="00362200"/>
    <w:rsid w:val="00362FCF"/>
    <w:rsid w:val="003645A1"/>
    <w:rsid w:val="0036468F"/>
    <w:rsid w:val="0036499D"/>
    <w:rsid w:val="00365290"/>
    <w:rsid w:val="003662B1"/>
    <w:rsid w:val="00366993"/>
    <w:rsid w:val="00370E0A"/>
    <w:rsid w:val="00371876"/>
    <w:rsid w:val="00372C00"/>
    <w:rsid w:val="0037325E"/>
    <w:rsid w:val="003737D0"/>
    <w:rsid w:val="00373D4E"/>
    <w:rsid w:val="003754F5"/>
    <w:rsid w:val="00376C96"/>
    <w:rsid w:val="00376DE4"/>
    <w:rsid w:val="00377B1F"/>
    <w:rsid w:val="003808B3"/>
    <w:rsid w:val="00380A74"/>
    <w:rsid w:val="00380ED8"/>
    <w:rsid w:val="0038146C"/>
    <w:rsid w:val="00381B58"/>
    <w:rsid w:val="00382FAE"/>
    <w:rsid w:val="00382FF1"/>
    <w:rsid w:val="003832DC"/>
    <w:rsid w:val="0038394B"/>
    <w:rsid w:val="00383A74"/>
    <w:rsid w:val="00384541"/>
    <w:rsid w:val="00385C87"/>
    <w:rsid w:val="00387758"/>
    <w:rsid w:val="00387F14"/>
    <w:rsid w:val="00391402"/>
    <w:rsid w:val="00391815"/>
    <w:rsid w:val="0039187D"/>
    <w:rsid w:val="00391F87"/>
    <w:rsid w:val="003922AD"/>
    <w:rsid w:val="00393338"/>
    <w:rsid w:val="0039451D"/>
    <w:rsid w:val="00394FC5"/>
    <w:rsid w:val="00395A59"/>
    <w:rsid w:val="00396952"/>
    <w:rsid w:val="003971E0"/>
    <w:rsid w:val="0039766D"/>
    <w:rsid w:val="00397C35"/>
    <w:rsid w:val="00397C52"/>
    <w:rsid w:val="003A150D"/>
    <w:rsid w:val="003A1827"/>
    <w:rsid w:val="003A26BC"/>
    <w:rsid w:val="003A2A06"/>
    <w:rsid w:val="003A3ACC"/>
    <w:rsid w:val="003A4C78"/>
    <w:rsid w:val="003A4CBF"/>
    <w:rsid w:val="003A5159"/>
    <w:rsid w:val="003A552B"/>
    <w:rsid w:val="003A6C46"/>
    <w:rsid w:val="003A7F66"/>
    <w:rsid w:val="003B0AB0"/>
    <w:rsid w:val="003B132E"/>
    <w:rsid w:val="003B139B"/>
    <w:rsid w:val="003B1F8E"/>
    <w:rsid w:val="003B3099"/>
    <w:rsid w:val="003B3A50"/>
    <w:rsid w:val="003B448B"/>
    <w:rsid w:val="003B47C6"/>
    <w:rsid w:val="003B4EEA"/>
    <w:rsid w:val="003B7117"/>
    <w:rsid w:val="003B74CF"/>
    <w:rsid w:val="003B774C"/>
    <w:rsid w:val="003B79ED"/>
    <w:rsid w:val="003C20DD"/>
    <w:rsid w:val="003C3E62"/>
    <w:rsid w:val="003C4CF9"/>
    <w:rsid w:val="003D01E0"/>
    <w:rsid w:val="003D0A68"/>
    <w:rsid w:val="003D0AC7"/>
    <w:rsid w:val="003D0EF8"/>
    <w:rsid w:val="003D0F93"/>
    <w:rsid w:val="003D1455"/>
    <w:rsid w:val="003D1E46"/>
    <w:rsid w:val="003D2B72"/>
    <w:rsid w:val="003D34CA"/>
    <w:rsid w:val="003D42C7"/>
    <w:rsid w:val="003D62B1"/>
    <w:rsid w:val="003D7765"/>
    <w:rsid w:val="003E00AE"/>
    <w:rsid w:val="003E1518"/>
    <w:rsid w:val="003E1AAD"/>
    <w:rsid w:val="003E2FC9"/>
    <w:rsid w:val="003E41F4"/>
    <w:rsid w:val="003E42F6"/>
    <w:rsid w:val="003E48E7"/>
    <w:rsid w:val="003E52C0"/>
    <w:rsid w:val="003E541C"/>
    <w:rsid w:val="003E6BF7"/>
    <w:rsid w:val="003E7964"/>
    <w:rsid w:val="003E7C95"/>
    <w:rsid w:val="003E7D68"/>
    <w:rsid w:val="003F0352"/>
    <w:rsid w:val="003F12F6"/>
    <w:rsid w:val="003F1437"/>
    <w:rsid w:val="003F24B4"/>
    <w:rsid w:val="003F3365"/>
    <w:rsid w:val="003F39E3"/>
    <w:rsid w:val="003F448B"/>
    <w:rsid w:val="003F4CDC"/>
    <w:rsid w:val="003F58F6"/>
    <w:rsid w:val="003F6316"/>
    <w:rsid w:val="003F75E0"/>
    <w:rsid w:val="004006A5"/>
    <w:rsid w:val="00401149"/>
    <w:rsid w:val="00402720"/>
    <w:rsid w:val="00402985"/>
    <w:rsid w:val="00403956"/>
    <w:rsid w:val="00406593"/>
    <w:rsid w:val="004069AC"/>
    <w:rsid w:val="004069B2"/>
    <w:rsid w:val="00407218"/>
    <w:rsid w:val="0040782D"/>
    <w:rsid w:val="00410408"/>
    <w:rsid w:val="004104EC"/>
    <w:rsid w:val="004112A9"/>
    <w:rsid w:val="00411FDA"/>
    <w:rsid w:val="00412CE2"/>
    <w:rsid w:val="00413229"/>
    <w:rsid w:val="00413D6F"/>
    <w:rsid w:val="004146A6"/>
    <w:rsid w:val="004150C6"/>
    <w:rsid w:val="004155DD"/>
    <w:rsid w:val="004156C6"/>
    <w:rsid w:val="00417BE9"/>
    <w:rsid w:val="004214B5"/>
    <w:rsid w:val="004228A3"/>
    <w:rsid w:val="004229AC"/>
    <w:rsid w:val="00423D3B"/>
    <w:rsid w:val="004245A3"/>
    <w:rsid w:val="00424A48"/>
    <w:rsid w:val="00426F41"/>
    <w:rsid w:val="0042717C"/>
    <w:rsid w:val="004274EC"/>
    <w:rsid w:val="00427917"/>
    <w:rsid w:val="00430542"/>
    <w:rsid w:val="00433364"/>
    <w:rsid w:val="004342E4"/>
    <w:rsid w:val="00434FF4"/>
    <w:rsid w:val="00436238"/>
    <w:rsid w:val="00437C2A"/>
    <w:rsid w:val="00440472"/>
    <w:rsid w:val="00441EB5"/>
    <w:rsid w:val="004423E2"/>
    <w:rsid w:val="00442CB8"/>
    <w:rsid w:val="0044341B"/>
    <w:rsid w:val="00443D84"/>
    <w:rsid w:val="00444F7D"/>
    <w:rsid w:val="00445007"/>
    <w:rsid w:val="00446965"/>
    <w:rsid w:val="00446A9B"/>
    <w:rsid w:val="00447FF0"/>
    <w:rsid w:val="004508D9"/>
    <w:rsid w:val="00453750"/>
    <w:rsid w:val="00454BF1"/>
    <w:rsid w:val="0045637C"/>
    <w:rsid w:val="00456668"/>
    <w:rsid w:val="00456CE6"/>
    <w:rsid w:val="00457C38"/>
    <w:rsid w:val="0046088D"/>
    <w:rsid w:val="00460DAB"/>
    <w:rsid w:val="00460FF4"/>
    <w:rsid w:val="00461175"/>
    <w:rsid w:val="00462305"/>
    <w:rsid w:val="00462A87"/>
    <w:rsid w:val="00462F02"/>
    <w:rsid w:val="00466EDC"/>
    <w:rsid w:val="00467368"/>
    <w:rsid w:val="00467892"/>
    <w:rsid w:val="00467D25"/>
    <w:rsid w:val="004704F1"/>
    <w:rsid w:val="00470697"/>
    <w:rsid w:val="00471DD9"/>
    <w:rsid w:val="004727D9"/>
    <w:rsid w:val="0047305C"/>
    <w:rsid w:val="0047403A"/>
    <w:rsid w:val="00474161"/>
    <w:rsid w:val="004742B2"/>
    <w:rsid w:val="00474C36"/>
    <w:rsid w:val="00475E38"/>
    <w:rsid w:val="004779B8"/>
    <w:rsid w:val="0048006F"/>
    <w:rsid w:val="0048023C"/>
    <w:rsid w:val="0048127E"/>
    <w:rsid w:val="00482BBB"/>
    <w:rsid w:val="00483389"/>
    <w:rsid w:val="00485114"/>
    <w:rsid w:val="00485594"/>
    <w:rsid w:val="004855E5"/>
    <w:rsid w:val="00485AE4"/>
    <w:rsid w:val="00486111"/>
    <w:rsid w:val="00486454"/>
    <w:rsid w:val="00490024"/>
    <w:rsid w:val="004914E6"/>
    <w:rsid w:val="0049176F"/>
    <w:rsid w:val="004923EE"/>
    <w:rsid w:val="00492EA5"/>
    <w:rsid w:val="00493038"/>
    <w:rsid w:val="00493247"/>
    <w:rsid w:val="00494981"/>
    <w:rsid w:val="004957B7"/>
    <w:rsid w:val="00495E19"/>
    <w:rsid w:val="0049613E"/>
    <w:rsid w:val="0049650D"/>
    <w:rsid w:val="0049687A"/>
    <w:rsid w:val="00497D20"/>
    <w:rsid w:val="004A0053"/>
    <w:rsid w:val="004A014A"/>
    <w:rsid w:val="004A0572"/>
    <w:rsid w:val="004A05E7"/>
    <w:rsid w:val="004A1051"/>
    <w:rsid w:val="004A1B41"/>
    <w:rsid w:val="004A2289"/>
    <w:rsid w:val="004A2687"/>
    <w:rsid w:val="004A402F"/>
    <w:rsid w:val="004A4129"/>
    <w:rsid w:val="004A61A5"/>
    <w:rsid w:val="004A6301"/>
    <w:rsid w:val="004B0FE8"/>
    <w:rsid w:val="004B1017"/>
    <w:rsid w:val="004B12D7"/>
    <w:rsid w:val="004B2B05"/>
    <w:rsid w:val="004B2BBA"/>
    <w:rsid w:val="004B5085"/>
    <w:rsid w:val="004B5222"/>
    <w:rsid w:val="004B5502"/>
    <w:rsid w:val="004B71F4"/>
    <w:rsid w:val="004B76B6"/>
    <w:rsid w:val="004B7BFD"/>
    <w:rsid w:val="004C09FF"/>
    <w:rsid w:val="004C0B5E"/>
    <w:rsid w:val="004C16C3"/>
    <w:rsid w:val="004C16F8"/>
    <w:rsid w:val="004C21A1"/>
    <w:rsid w:val="004C26CB"/>
    <w:rsid w:val="004C6041"/>
    <w:rsid w:val="004C6366"/>
    <w:rsid w:val="004C63EE"/>
    <w:rsid w:val="004D1073"/>
    <w:rsid w:val="004D1EE6"/>
    <w:rsid w:val="004D238B"/>
    <w:rsid w:val="004D39A3"/>
    <w:rsid w:val="004D3CA0"/>
    <w:rsid w:val="004D4D70"/>
    <w:rsid w:val="004D56EF"/>
    <w:rsid w:val="004D5E1F"/>
    <w:rsid w:val="004D5F55"/>
    <w:rsid w:val="004D6AE5"/>
    <w:rsid w:val="004D7034"/>
    <w:rsid w:val="004E06BE"/>
    <w:rsid w:val="004E1EBD"/>
    <w:rsid w:val="004E3A45"/>
    <w:rsid w:val="004E3B7D"/>
    <w:rsid w:val="004E3E3E"/>
    <w:rsid w:val="004E4863"/>
    <w:rsid w:val="004E5219"/>
    <w:rsid w:val="004E5753"/>
    <w:rsid w:val="004E6541"/>
    <w:rsid w:val="004E674C"/>
    <w:rsid w:val="004E7547"/>
    <w:rsid w:val="004F0CF2"/>
    <w:rsid w:val="004F10CA"/>
    <w:rsid w:val="004F4675"/>
    <w:rsid w:val="004F557E"/>
    <w:rsid w:val="00501570"/>
    <w:rsid w:val="005017DA"/>
    <w:rsid w:val="00501E2B"/>
    <w:rsid w:val="00502A6C"/>
    <w:rsid w:val="0050411A"/>
    <w:rsid w:val="005059C3"/>
    <w:rsid w:val="0050619E"/>
    <w:rsid w:val="005069E2"/>
    <w:rsid w:val="00506B0D"/>
    <w:rsid w:val="00506BCB"/>
    <w:rsid w:val="00506ED9"/>
    <w:rsid w:val="0050714A"/>
    <w:rsid w:val="0051029C"/>
    <w:rsid w:val="00511342"/>
    <w:rsid w:val="005119F4"/>
    <w:rsid w:val="00513912"/>
    <w:rsid w:val="0051428D"/>
    <w:rsid w:val="005146EB"/>
    <w:rsid w:val="005153FD"/>
    <w:rsid w:val="005156BE"/>
    <w:rsid w:val="00515E56"/>
    <w:rsid w:val="005160E0"/>
    <w:rsid w:val="00516D3D"/>
    <w:rsid w:val="00520FA3"/>
    <w:rsid w:val="005214BE"/>
    <w:rsid w:val="005219AA"/>
    <w:rsid w:val="00522736"/>
    <w:rsid w:val="00522F3B"/>
    <w:rsid w:val="00522FB2"/>
    <w:rsid w:val="00524C80"/>
    <w:rsid w:val="00525585"/>
    <w:rsid w:val="00525811"/>
    <w:rsid w:val="00525BAC"/>
    <w:rsid w:val="0052657B"/>
    <w:rsid w:val="005272E0"/>
    <w:rsid w:val="00530E1D"/>
    <w:rsid w:val="00532B0B"/>
    <w:rsid w:val="00532B61"/>
    <w:rsid w:val="00534869"/>
    <w:rsid w:val="00534EE5"/>
    <w:rsid w:val="0053653D"/>
    <w:rsid w:val="005371D2"/>
    <w:rsid w:val="00537528"/>
    <w:rsid w:val="00537869"/>
    <w:rsid w:val="00542ED7"/>
    <w:rsid w:val="0054322D"/>
    <w:rsid w:val="005438FB"/>
    <w:rsid w:val="00545A76"/>
    <w:rsid w:val="0055002F"/>
    <w:rsid w:val="005506C7"/>
    <w:rsid w:val="005514AA"/>
    <w:rsid w:val="00552A8F"/>
    <w:rsid w:val="005531C9"/>
    <w:rsid w:val="00553234"/>
    <w:rsid w:val="00553B60"/>
    <w:rsid w:val="0055402E"/>
    <w:rsid w:val="0055689F"/>
    <w:rsid w:val="005601E8"/>
    <w:rsid w:val="00560C20"/>
    <w:rsid w:val="00561349"/>
    <w:rsid w:val="00561E2F"/>
    <w:rsid w:val="00561EC5"/>
    <w:rsid w:val="005633AE"/>
    <w:rsid w:val="00563B02"/>
    <w:rsid w:val="005657FC"/>
    <w:rsid w:val="00565A48"/>
    <w:rsid w:val="00566030"/>
    <w:rsid w:val="00566774"/>
    <w:rsid w:val="00567054"/>
    <w:rsid w:val="00567A9A"/>
    <w:rsid w:val="005701E9"/>
    <w:rsid w:val="0057047D"/>
    <w:rsid w:val="00570B49"/>
    <w:rsid w:val="00570FEC"/>
    <w:rsid w:val="00571A8C"/>
    <w:rsid w:val="00572BDD"/>
    <w:rsid w:val="0057377D"/>
    <w:rsid w:val="005810A4"/>
    <w:rsid w:val="00581A98"/>
    <w:rsid w:val="0058491A"/>
    <w:rsid w:val="00585E04"/>
    <w:rsid w:val="00586551"/>
    <w:rsid w:val="005867E3"/>
    <w:rsid w:val="0058687D"/>
    <w:rsid w:val="00586D2A"/>
    <w:rsid w:val="005907D0"/>
    <w:rsid w:val="005910DD"/>
    <w:rsid w:val="0059405F"/>
    <w:rsid w:val="005940C1"/>
    <w:rsid w:val="00594B2C"/>
    <w:rsid w:val="0059566C"/>
    <w:rsid w:val="0059585E"/>
    <w:rsid w:val="00595BE7"/>
    <w:rsid w:val="005976A2"/>
    <w:rsid w:val="00597D15"/>
    <w:rsid w:val="005A0C2E"/>
    <w:rsid w:val="005A30F3"/>
    <w:rsid w:val="005A3156"/>
    <w:rsid w:val="005A53DF"/>
    <w:rsid w:val="005A5706"/>
    <w:rsid w:val="005A6185"/>
    <w:rsid w:val="005A64AC"/>
    <w:rsid w:val="005B052E"/>
    <w:rsid w:val="005B220B"/>
    <w:rsid w:val="005B2E19"/>
    <w:rsid w:val="005B2EE3"/>
    <w:rsid w:val="005B66D2"/>
    <w:rsid w:val="005B69F7"/>
    <w:rsid w:val="005B754B"/>
    <w:rsid w:val="005B7842"/>
    <w:rsid w:val="005C1A52"/>
    <w:rsid w:val="005C1AC7"/>
    <w:rsid w:val="005C20A4"/>
    <w:rsid w:val="005C2356"/>
    <w:rsid w:val="005C5585"/>
    <w:rsid w:val="005C5AC9"/>
    <w:rsid w:val="005D0D5F"/>
    <w:rsid w:val="005D2C69"/>
    <w:rsid w:val="005D3051"/>
    <w:rsid w:val="005D3143"/>
    <w:rsid w:val="005D5465"/>
    <w:rsid w:val="005D56F0"/>
    <w:rsid w:val="005D57F1"/>
    <w:rsid w:val="005D59D3"/>
    <w:rsid w:val="005D680C"/>
    <w:rsid w:val="005D7B3F"/>
    <w:rsid w:val="005E06D3"/>
    <w:rsid w:val="005E27C0"/>
    <w:rsid w:val="005E4F1C"/>
    <w:rsid w:val="005E5441"/>
    <w:rsid w:val="005E6DDE"/>
    <w:rsid w:val="005E7B04"/>
    <w:rsid w:val="005E7DA7"/>
    <w:rsid w:val="005F05DE"/>
    <w:rsid w:val="005F097D"/>
    <w:rsid w:val="005F0E57"/>
    <w:rsid w:val="005F1004"/>
    <w:rsid w:val="005F1DFB"/>
    <w:rsid w:val="005F1FAE"/>
    <w:rsid w:val="005F2924"/>
    <w:rsid w:val="005F2A43"/>
    <w:rsid w:val="005F2A97"/>
    <w:rsid w:val="005F42AD"/>
    <w:rsid w:val="005F4A5E"/>
    <w:rsid w:val="005F4F6B"/>
    <w:rsid w:val="005F56A6"/>
    <w:rsid w:val="005F6041"/>
    <w:rsid w:val="005F7314"/>
    <w:rsid w:val="005F7E99"/>
    <w:rsid w:val="00601081"/>
    <w:rsid w:val="006012C6"/>
    <w:rsid w:val="00603239"/>
    <w:rsid w:val="0060473D"/>
    <w:rsid w:val="00604A95"/>
    <w:rsid w:val="006053DC"/>
    <w:rsid w:val="006067E7"/>
    <w:rsid w:val="00607058"/>
    <w:rsid w:val="0060767B"/>
    <w:rsid w:val="00607A61"/>
    <w:rsid w:val="00610512"/>
    <w:rsid w:val="00610C58"/>
    <w:rsid w:val="006127D4"/>
    <w:rsid w:val="00613CD8"/>
    <w:rsid w:val="00614547"/>
    <w:rsid w:val="00614D4B"/>
    <w:rsid w:val="00616DFB"/>
    <w:rsid w:val="00617630"/>
    <w:rsid w:val="00617B27"/>
    <w:rsid w:val="00617D84"/>
    <w:rsid w:val="00620033"/>
    <w:rsid w:val="00620346"/>
    <w:rsid w:val="0062074A"/>
    <w:rsid w:val="00621ADF"/>
    <w:rsid w:val="00621F11"/>
    <w:rsid w:val="006224F8"/>
    <w:rsid w:val="00622516"/>
    <w:rsid w:val="006226E7"/>
    <w:rsid w:val="00622C68"/>
    <w:rsid w:val="00623125"/>
    <w:rsid w:val="0062319A"/>
    <w:rsid w:val="0062321A"/>
    <w:rsid w:val="0062356C"/>
    <w:rsid w:val="006241CA"/>
    <w:rsid w:val="006241EE"/>
    <w:rsid w:val="00627ACD"/>
    <w:rsid w:val="00630383"/>
    <w:rsid w:val="00630ABA"/>
    <w:rsid w:val="00630B29"/>
    <w:rsid w:val="00633DA7"/>
    <w:rsid w:val="00635291"/>
    <w:rsid w:val="006357BD"/>
    <w:rsid w:val="006408DC"/>
    <w:rsid w:val="006413AD"/>
    <w:rsid w:val="00643590"/>
    <w:rsid w:val="00643A7A"/>
    <w:rsid w:val="0064545A"/>
    <w:rsid w:val="006457F3"/>
    <w:rsid w:val="00645C93"/>
    <w:rsid w:val="00645D99"/>
    <w:rsid w:val="00645E9B"/>
    <w:rsid w:val="0064639F"/>
    <w:rsid w:val="00650236"/>
    <w:rsid w:val="006503F8"/>
    <w:rsid w:val="00650D0F"/>
    <w:rsid w:val="00651856"/>
    <w:rsid w:val="006521E7"/>
    <w:rsid w:val="00652BE3"/>
    <w:rsid w:val="0065579F"/>
    <w:rsid w:val="0065726E"/>
    <w:rsid w:val="006608AE"/>
    <w:rsid w:val="00662297"/>
    <w:rsid w:val="00665C04"/>
    <w:rsid w:val="006674E5"/>
    <w:rsid w:val="00670351"/>
    <w:rsid w:val="006704F9"/>
    <w:rsid w:val="006706AA"/>
    <w:rsid w:val="006718B7"/>
    <w:rsid w:val="00673154"/>
    <w:rsid w:val="006740B1"/>
    <w:rsid w:val="006746B2"/>
    <w:rsid w:val="0067540D"/>
    <w:rsid w:val="00677338"/>
    <w:rsid w:val="00677BDD"/>
    <w:rsid w:val="00677F98"/>
    <w:rsid w:val="006810C4"/>
    <w:rsid w:val="00682047"/>
    <w:rsid w:val="0068365D"/>
    <w:rsid w:val="0068376C"/>
    <w:rsid w:val="0068430C"/>
    <w:rsid w:val="00685237"/>
    <w:rsid w:val="006852A4"/>
    <w:rsid w:val="00685EC8"/>
    <w:rsid w:val="00690BB8"/>
    <w:rsid w:val="0069144C"/>
    <w:rsid w:val="0069161A"/>
    <w:rsid w:val="0069189C"/>
    <w:rsid w:val="00691D2A"/>
    <w:rsid w:val="00691E28"/>
    <w:rsid w:val="00691F66"/>
    <w:rsid w:val="00692C5E"/>
    <w:rsid w:val="006930F5"/>
    <w:rsid w:val="006954BD"/>
    <w:rsid w:val="006968FD"/>
    <w:rsid w:val="006978B2"/>
    <w:rsid w:val="00697DD7"/>
    <w:rsid w:val="006A008F"/>
    <w:rsid w:val="006A069D"/>
    <w:rsid w:val="006A1FC4"/>
    <w:rsid w:val="006A2467"/>
    <w:rsid w:val="006A36F2"/>
    <w:rsid w:val="006A451F"/>
    <w:rsid w:val="006A5402"/>
    <w:rsid w:val="006A67C2"/>
    <w:rsid w:val="006A6A31"/>
    <w:rsid w:val="006A773A"/>
    <w:rsid w:val="006B0BCD"/>
    <w:rsid w:val="006B0C35"/>
    <w:rsid w:val="006B0CBE"/>
    <w:rsid w:val="006B0EB4"/>
    <w:rsid w:val="006B1340"/>
    <w:rsid w:val="006B137E"/>
    <w:rsid w:val="006B1969"/>
    <w:rsid w:val="006B2F1E"/>
    <w:rsid w:val="006B3DD7"/>
    <w:rsid w:val="006B48F1"/>
    <w:rsid w:val="006B55B7"/>
    <w:rsid w:val="006B5887"/>
    <w:rsid w:val="006B77ED"/>
    <w:rsid w:val="006C2D21"/>
    <w:rsid w:val="006C3795"/>
    <w:rsid w:val="006C3D2E"/>
    <w:rsid w:val="006C60A2"/>
    <w:rsid w:val="006C60B2"/>
    <w:rsid w:val="006C6193"/>
    <w:rsid w:val="006C7119"/>
    <w:rsid w:val="006C76DA"/>
    <w:rsid w:val="006D0415"/>
    <w:rsid w:val="006D0533"/>
    <w:rsid w:val="006D1174"/>
    <w:rsid w:val="006D5430"/>
    <w:rsid w:val="006D63EF"/>
    <w:rsid w:val="006D783C"/>
    <w:rsid w:val="006D7C19"/>
    <w:rsid w:val="006D7CA8"/>
    <w:rsid w:val="006E0EF2"/>
    <w:rsid w:val="006E245F"/>
    <w:rsid w:val="006E2FE4"/>
    <w:rsid w:val="006E36C6"/>
    <w:rsid w:val="006E3B73"/>
    <w:rsid w:val="006E6AFB"/>
    <w:rsid w:val="006E7570"/>
    <w:rsid w:val="006F0D45"/>
    <w:rsid w:val="006F1491"/>
    <w:rsid w:val="006F2252"/>
    <w:rsid w:val="006F259F"/>
    <w:rsid w:val="006F3D72"/>
    <w:rsid w:val="006F3FB1"/>
    <w:rsid w:val="006F4B94"/>
    <w:rsid w:val="006F4DDC"/>
    <w:rsid w:val="006F4FE9"/>
    <w:rsid w:val="006F511B"/>
    <w:rsid w:val="006F6130"/>
    <w:rsid w:val="006F6694"/>
    <w:rsid w:val="006F670E"/>
    <w:rsid w:val="006F6C14"/>
    <w:rsid w:val="006F6CFF"/>
    <w:rsid w:val="006F6EB8"/>
    <w:rsid w:val="006F72DD"/>
    <w:rsid w:val="006F7439"/>
    <w:rsid w:val="00701F6C"/>
    <w:rsid w:val="0070294E"/>
    <w:rsid w:val="00703480"/>
    <w:rsid w:val="0070393B"/>
    <w:rsid w:val="00703DA2"/>
    <w:rsid w:val="00704BC7"/>
    <w:rsid w:val="007051AF"/>
    <w:rsid w:val="0070573F"/>
    <w:rsid w:val="00705EF4"/>
    <w:rsid w:val="00705FA1"/>
    <w:rsid w:val="00706BB1"/>
    <w:rsid w:val="00707A96"/>
    <w:rsid w:val="00707E83"/>
    <w:rsid w:val="00710A6D"/>
    <w:rsid w:val="00711E45"/>
    <w:rsid w:val="00712065"/>
    <w:rsid w:val="00714927"/>
    <w:rsid w:val="00715037"/>
    <w:rsid w:val="007165B5"/>
    <w:rsid w:val="007165BE"/>
    <w:rsid w:val="007200FA"/>
    <w:rsid w:val="0072260D"/>
    <w:rsid w:val="00722A01"/>
    <w:rsid w:val="00723530"/>
    <w:rsid w:val="00723EFA"/>
    <w:rsid w:val="0072537D"/>
    <w:rsid w:val="00725C56"/>
    <w:rsid w:val="00725CC4"/>
    <w:rsid w:val="00726958"/>
    <w:rsid w:val="00727640"/>
    <w:rsid w:val="00727D4D"/>
    <w:rsid w:val="00727E00"/>
    <w:rsid w:val="00727E90"/>
    <w:rsid w:val="007309DC"/>
    <w:rsid w:val="00731322"/>
    <w:rsid w:val="00731E30"/>
    <w:rsid w:val="00732345"/>
    <w:rsid w:val="0073345D"/>
    <w:rsid w:val="007336EA"/>
    <w:rsid w:val="00733A47"/>
    <w:rsid w:val="00733B79"/>
    <w:rsid w:val="007357AE"/>
    <w:rsid w:val="0073607E"/>
    <w:rsid w:val="00736CDD"/>
    <w:rsid w:val="00736FEF"/>
    <w:rsid w:val="00737516"/>
    <w:rsid w:val="00740CDC"/>
    <w:rsid w:val="00741230"/>
    <w:rsid w:val="00741DC7"/>
    <w:rsid w:val="00742340"/>
    <w:rsid w:val="00742BEC"/>
    <w:rsid w:val="0074310F"/>
    <w:rsid w:val="0074506D"/>
    <w:rsid w:val="00745C1D"/>
    <w:rsid w:val="00746271"/>
    <w:rsid w:val="00746B0B"/>
    <w:rsid w:val="00747CCD"/>
    <w:rsid w:val="007517C3"/>
    <w:rsid w:val="00751B08"/>
    <w:rsid w:val="00751F23"/>
    <w:rsid w:val="00751FCC"/>
    <w:rsid w:val="0075278C"/>
    <w:rsid w:val="00756779"/>
    <w:rsid w:val="007573D2"/>
    <w:rsid w:val="007577AC"/>
    <w:rsid w:val="00760C49"/>
    <w:rsid w:val="00761578"/>
    <w:rsid w:val="00761BE2"/>
    <w:rsid w:val="007626A2"/>
    <w:rsid w:val="007651F0"/>
    <w:rsid w:val="00765D32"/>
    <w:rsid w:val="007705A1"/>
    <w:rsid w:val="00770F43"/>
    <w:rsid w:val="00771468"/>
    <w:rsid w:val="007719AC"/>
    <w:rsid w:val="00773686"/>
    <w:rsid w:val="007759F4"/>
    <w:rsid w:val="00776AD0"/>
    <w:rsid w:val="00780715"/>
    <w:rsid w:val="00780871"/>
    <w:rsid w:val="0078113B"/>
    <w:rsid w:val="00783FE8"/>
    <w:rsid w:val="00787A57"/>
    <w:rsid w:val="00787B7D"/>
    <w:rsid w:val="00792D48"/>
    <w:rsid w:val="00793203"/>
    <w:rsid w:val="00793B26"/>
    <w:rsid w:val="00794677"/>
    <w:rsid w:val="007947BC"/>
    <w:rsid w:val="00795931"/>
    <w:rsid w:val="00796A2A"/>
    <w:rsid w:val="00797EE2"/>
    <w:rsid w:val="007A053E"/>
    <w:rsid w:val="007A0DAA"/>
    <w:rsid w:val="007A1359"/>
    <w:rsid w:val="007A21A1"/>
    <w:rsid w:val="007A2A69"/>
    <w:rsid w:val="007A47D8"/>
    <w:rsid w:val="007A55C6"/>
    <w:rsid w:val="007A5DA3"/>
    <w:rsid w:val="007A5F9C"/>
    <w:rsid w:val="007A6821"/>
    <w:rsid w:val="007B0474"/>
    <w:rsid w:val="007B055F"/>
    <w:rsid w:val="007B0BAC"/>
    <w:rsid w:val="007B0E70"/>
    <w:rsid w:val="007B3EE9"/>
    <w:rsid w:val="007B43CE"/>
    <w:rsid w:val="007B4B41"/>
    <w:rsid w:val="007B6028"/>
    <w:rsid w:val="007C0BA7"/>
    <w:rsid w:val="007C1074"/>
    <w:rsid w:val="007C33E4"/>
    <w:rsid w:val="007C41B3"/>
    <w:rsid w:val="007C44F4"/>
    <w:rsid w:val="007C501B"/>
    <w:rsid w:val="007C6325"/>
    <w:rsid w:val="007C77BC"/>
    <w:rsid w:val="007D11B8"/>
    <w:rsid w:val="007D1F28"/>
    <w:rsid w:val="007D1FA3"/>
    <w:rsid w:val="007D2587"/>
    <w:rsid w:val="007D25F6"/>
    <w:rsid w:val="007D36F2"/>
    <w:rsid w:val="007D3767"/>
    <w:rsid w:val="007D4E61"/>
    <w:rsid w:val="007D5A25"/>
    <w:rsid w:val="007D5A65"/>
    <w:rsid w:val="007D6845"/>
    <w:rsid w:val="007D79D8"/>
    <w:rsid w:val="007D7AE2"/>
    <w:rsid w:val="007D7FB1"/>
    <w:rsid w:val="007E0F24"/>
    <w:rsid w:val="007E122C"/>
    <w:rsid w:val="007E17B1"/>
    <w:rsid w:val="007E1E78"/>
    <w:rsid w:val="007E27C0"/>
    <w:rsid w:val="007E359C"/>
    <w:rsid w:val="007E366D"/>
    <w:rsid w:val="007E4716"/>
    <w:rsid w:val="007E5BA9"/>
    <w:rsid w:val="007E648F"/>
    <w:rsid w:val="007E6E32"/>
    <w:rsid w:val="007E771D"/>
    <w:rsid w:val="007F0CED"/>
    <w:rsid w:val="007F3DA7"/>
    <w:rsid w:val="007F4203"/>
    <w:rsid w:val="007F502E"/>
    <w:rsid w:val="007F55FC"/>
    <w:rsid w:val="007F565A"/>
    <w:rsid w:val="007F65F6"/>
    <w:rsid w:val="007F6A42"/>
    <w:rsid w:val="007F6FA8"/>
    <w:rsid w:val="0080064A"/>
    <w:rsid w:val="00800DCD"/>
    <w:rsid w:val="008013CA"/>
    <w:rsid w:val="00802795"/>
    <w:rsid w:val="0080411B"/>
    <w:rsid w:val="008056CF"/>
    <w:rsid w:val="008064B7"/>
    <w:rsid w:val="00806C7C"/>
    <w:rsid w:val="00807042"/>
    <w:rsid w:val="0080728E"/>
    <w:rsid w:val="0081095C"/>
    <w:rsid w:val="0081138F"/>
    <w:rsid w:val="00814945"/>
    <w:rsid w:val="00814985"/>
    <w:rsid w:val="0081500E"/>
    <w:rsid w:val="008160BF"/>
    <w:rsid w:val="00816F96"/>
    <w:rsid w:val="008170EC"/>
    <w:rsid w:val="008175D4"/>
    <w:rsid w:val="00817802"/>
    <w:rsid w:val="008219AF"/>
    <w:rsid w:val="0082342B"/>
    <w:rsid w:val="00823AF8"/>
    <w:rsid w:val="008267CB"/>
    <w:rsid w:val="00827512"/>
    <w:rsid w:val="00830537"/>
    <w:rsid w:val="0083088F"/>
    <w:rsid w:val="0083180D"/>
    <w:rsid w:val="008327D8"/>
    <w:rsid w:val="00833B2A"/>
    <w:rsid w:val="00835356"/>
    <w:rsid w:val="00835BF2"/>
    <w:rsid w:val="00836D5A"/>
    <w:rsid w:val="00837770"/>
    <w:rsid w:val="0083795A"/>
    <w:rsid w:val="00837C9F"/>
    <w:rsid w:val="00841722"/>
    <w:rsid w:val="00841883"/>
    <w:rsid w:val="00841B23"/>
    <w:rsid w:val="00841E07"/>
    <w:rsid w:val="00842068"/>
    <w:rsid w:val="00843379"/>
    <w:rsid w:val="008436F0"/>
    <w:rsid w:val="0084399B"/>
    <w:rsid w:val="00843DAA"/>
    <w:rsid w:val="00843F40"/>
    <w:rsid w:val="008444BE"/>
    <w:rsid w:val="00845116"/>
    <w:rsid w:val="00845897"/>
    <w:rsid w:val="008465AA"/>
    <w:rsid w:val="008502A5"/>
    <w:rsid w:val="00850306"/>
    <w:rsid w:val="008505B6"/>
    <w:rsid w:val="00850AD1"/>
    <w:rsid w:val="00851384"/>
    <w:rsid w:val="00851A3E"/>
    <w:rsid w:val="00851C79"/>
    <w:rsid w:val="00852259"/>
    <w:rsid w:val="0085338A"/>
    <w:rsid w:val="00853419"/>
    <w:rsid w:val="00855C60"/>
    <w:rsid w:val="00855CBD"/>
    <w:rsid w:val="00856F99"/>
    <w:rsid w:val="0085789E"/>
    <w:rsid w:val="008609B3"/>
    <w:rsid w:val="00860FE6"/>
    <w:rsid w:val="00861B48"/>
    <w:rsid w:val="00862ECF"/>
    <w:rsid w:val="00863940"/>
    <w:rsid w:val="00864140"/>
    <w:rsid w:val="008645A3"/>
    <w:rsid w:val="00864D17"/>
    <w:rsid w:val="008672AE"/>
    <w:rsid w:val="008702BF"/>
    <w:rsid w:val="008719DB"/>
    <w:rsid w:val="00871FA9"/>
    <w:rsid w:val="00872250"/>
    <w:rsid w:val="008731B8"/>
    <w:rsid w:val="00873D16"/>
    <w:rsid w:val="008742EC"/>
    <w:rsid w:val="00874D42"/>
    <w:rsid w:val="00875117"/>
    <w:rsid w:val="008757FA"/>
    <w:rsid w:val="00875CD2"/>
    <w:rsid w:val="008768D2"/>
    <w:rsid w:val="00880F6C"/>
    <w:rsid w:val="00881D74"/>
    <w:rsid w:val="0088223F"/>
    <w:rsid w:val="00883592"/>
    <w:rsid w:val="00883A51"/>
    <w:rsid w:val="00884DAD"/>
    <w:rsid w:val="008850B6"/>
    <w:rsid w:val="008855E2"/>
    <w:rsid w:val="00885E69"/>
    <w:rsid w:val="0088621F"/>
    <w:rsid w:val="00886521"/>
    <w:rsid w:val="00887BBB"/>
    <w:rsid w:val="00887DF9"/>
    <w:rsid w:val="00887F76"/>
    <w:rsid w:val="00891079"/>
    <w:rsid w:val="00891E8C"/>
    <w:rsid w:val="008937A3"/>
    <w:rsid w:val="0089509A"/>
    <w:rsid w:val="008A0232"/>
    <w:rsid w:val="008A24F2"/>
    <w:rsid w:val="008A3965"/>
    <w:rsid w:val="008A4733"/>
    <w:rsid w:val="008A4FE1"/>
    <w:rsid w:val="008A5E28"/>
    <w:rsid w:val="008B0EAE"/>
    <w:rsid w:val="008B2486"/>
    <w:rsid w:val="008B302A"/>
    <w:rsid w:val="008B4198"/>
    <w:rsid w:val="008B4609"/>
    <w:rsid w:val="008B4EA0"/>
    <w:rsid w:val="008B725C"/>
    <w:rsid w:val="008C1D6D"/>
    <w:rsid w:val="008C36AE"/>
    <w:rsid w:val="008C3F98"/>
    <w:rsid w:val="008C46E1"/>
    <w:rsid w:val="008C4978"/>
    <w:rsid w:val="008C594A"/>
    <w:rsid w:val="008D012A"/>
    <w:rsid w:val="008D1DAC"/>
    <w:rsid w:val="008D2304"/>
    <w:rsid w:val="008D23AF"/>
    <w:rsid w:val="008D3A05"/>
    <w:rsid w:val="008D3DAB"/>
    <w:rsid w:val="008D3E0C"/>
    <w:rsid w:val="008D4A09"/>
    <w:rsid w:val="008D4DA1"/>
    <w:rsid w:val="008D5054"/>
    <w:rsid w:val="008D5162"/>
    <w:rsid w:val="008D5F9D"/>
    <w:rsid w:val="008D681A"/>
    <w:rsid w:val="008D6B1A"/>
    <w:rsid w:val="008D6D38"/>
    <w:rsid w:val="008D76FE"/>
    <w:rsid w:val="008E03F0"/>
    <w:rsid w:val="008E05C6"/>
    <w:rsid w:val="008E0617"/>
    <w:rsid w:val="008E2288"/>
    <w:rsid w:val="008E314C"/>
    <w:rsid w:val="008E41AE"/>
    <w:rsid w:val="008E485D"/>
    <w:rsid w:val="008E5B71"/>
    <w:rsid w:val="008E705E"/>
    <w:rsid w:val="008F103E"/>
    <w:rsid w:val="008F168B"/>
    <w:rsid w:val="008F2453"/>
    <w:rsid w:val="008F25F5"/>
    <w:rsid w:val="008F34E9"/>
    <w:rsid w:val="008F3DB4"/>
    <w:rsid w:val="008F6CDD"/>
    <w:rsid w:val="008F7007"/>
    <w:rsid w:val="00900D26"/>
    <w:rsid w:val="009010C1"/>
    <w:rsid w:val="009026D8"/>
    <w:rsid w:val="00902833"/>
    <w:rsid w:val="009039E2"/>
    <w:rsid w:val="00903B40"/>
    <w:rsid w:val="009068B3"/>
    <w:rsid w:val="0091077D"/>
    <w:rsid w:val="0091196A"/>
    <w:rsid w:val="009119F2"/>
    <w:rsid w:val="00911DC9"/>
    <w:rsid w:val="009123FF"/>
    <w:rsid w:val="00914451"/>
    <w:rsid w:val="00916287"/>
    <w:rsid w:val="009164CD"/>
    <w:rsid w:val="00917271"/>
    <w:rsid w:val="0091740C"/>
    <w:rsid w:val="00917605"/>
    <w:rsid w:val="00917D03"/>
    <w:rsid w:val="0092229B"/>
    <w:rsid w:val="00922A9F"/>
    <w:rsid w:val="00922BA3"/>
    <w:rsid w:val="00923276"/>
    <w:rsid w:val="00924EF9"/>
    <w:rsid w:val="00925478"/>
    <w:rsid w:val="00925A8F"/>
    <w:rsid w:val="00925AF1"/>
    <w:rsid w:val="00925D8E"/>
    <w:rsid w:val="009269F5"/>
    <w:rsid w:val="0093018B"/>
    <w:rsid w:val="00930CAD"/>
    <w:rsid w:val="009333DC"/>
    <w:rsid w:val="0093373D"/>
    <w:rsid w:val="00935008"/>
    <w:rsid w:val="00936332"/>
    <w:rsid w:val="009400CF"/>
    <w:rsid w:val="0094029F"/>
    <w:rsid w:val="00940533"/>
    <w:rsid w:val="00940E73"/>
    <w:rsid w:val="009410AE"/>
    <w:rsid w:val="009429F0"/>
    <w:rsid w:val="00942D4D"/>
    <w:rsid w:val="009432FE"/>
    <w:rsid w:val="009438F8"/>
    <w:rsid w:val="00944414"/>
    <w:rsid w:val="009444EC"/>
    <w:rsid w:val="009447F6"/>
    <w:rsid w:val="00945FA9"/>
    <w:rsid w:val="0094691D"/>
    <w:rsid w:val="009477D7"/>
    <w:rsid w:val="009508C2"/>
    <w:rsid w:val="009508DA"/>
    <w:rsid w:val="00951051"/>
    <w:rsid w:val="00951274"/>
    <w:rsid w:val="00952F6F"/>
    <w:rsid w:val="00954F42"/>
    <w:rsid w:val="00955BEF"/>
    <w:rsid w:val="0095702B"/>
    <w:rsid w:val="00957172"/>
    <w:rsid w:val="009578D1"/>
    <w:rsid w:val="00957A33"/>
    <w:rsid w:val="0096003B"/>
    <w:rsid w:val="0096081E"/>
    <w:rsid w:val="00960F80"/>
    <w:rsid w:val="0096137E"/>
    <w:rsid w:val="00961E92"/>
    <w:rsid w:val="00963499"/>
    <w:rsid w:val="0096459F"/>
    <w:rsid w:val="009647C5"/>
    <w:rsid w:val="00966047"/>
    <w:rsid w:val="0096604F"/>
    <w:rsid w:val="00966280"/>
    <w:rsid w:val="009663C5"/>
    <w:rsid w:val="009674D1"/>
    <w:rsid w:val="009678FE"/>
    <w:rsid w:val="00971DDC"/>
    <w:rsid w:val="009737E4"/>
    <w:rsid w:val="009748A1"/>
    <w:rsid w:val="009755AD"/>
    <w:rsid w:val="0097578C"/>
    <w:rsid w:val="009757E0"/>
    <w:rsid w:val="009763AA"/>
    <w:rsid w:val="0097718E"/>
    <w:rsid w:val="009800B6"/>
    <w:rsid w:val="00980502"/>
    <w:rsid w:val="00980E36"/>
    <w:rsid w:val="00983748"/>
    <w:rsid w:val="009844CD"/>
    <w:rsid w:val="0098564A"/>
    <w:rsid w:val="00985DB7"/>
    <w:rsid w:val="009861C6"/>
    <w:rsid w:val="0098690E"/>
    <w:rsid w:val="00986B3C"/>
    <w:rsid w:val="0099022D"/>
    <w:rsid w:val="009903A8"/>
    <w:rsid w:val="00991070"/>
    <w:rsid w:val="00992DCD"/>
    <w:rsid w:val="00994392"/>
    <w:rsid w:val="00994702"/>
    <w:rsid w:val="0099537E"/>
    <w:rsid w:val="00995DA9"/>
    <w:rsid w:val="00995E7D"/>
    <w:rsid w:val="00996E62"/>
    <w:rsid w:val="00997875"/>
    <w:rsid w:val="00997D39"/>
    <w:rsid w:val="00997FD5"/>
    <w:rsid w:val="009A1CA8"/>
    <w:rsid w:val="009A2B64"/>
    <w:rsid w:val="009A3721"/>
    <w:rsid w:val="009A405A"/>
    <w:rsid w:val="009A5082"/>
    <w:rsid w:val="009A618E"/>
    <w:rsid w:val="009A70A8"/>
    <w:rsid w:val="009B155B"/>
    <w:rsid w:val="009B183F"/>
    <w:rsid w:val="009B1F5B"/>
    <w:rsid w:val="009B33A2"/>
    <w:rsid w:val="009B3DB8"/>
    <w:rsid w:val="009B4769"/>
    <w:rsid w:val="009B4FF0"/>
    <w:rsid w:val="009C1004"/>
    <w:rsid w:val="009C17DF"/>
    <w:rsid w:val="009C1EC5"/>
    <w:rsid w:val="009C2086"/>
    <w:rsid w:val="009C3006"/>
    <w:rsid w:val="009C5F91"/>
    <w:rsid w:val="009C7481"/>
    <w:rsid w:val="009D159F"/>
    <w:rsid w:val="009D19C6"/>
    <w:rsid w:val="009D296A"/>
    <w:rsid w:val="009D2A16"/>
    <w:rsid w:val="009D53EA"/>
    <w:rsid w:val="009D6952"/>
    <w:rsid w:val="009D7F9A"/>
    <w:rsid w:val="009E055E"/>
    <w:rsid w:val="009E05C7"/>
    <w:rsid w:val="009E068F"/>
    <w:rsid w:val="009E1B89"/>
    <w:rsid w:val="009E47DB"/>
    <w:rsid w:val="009E6103"/>
    <w:rsid w:val="009E619C"/>
    <w:rsid w:val="009E7020"/>
    <w:rsid w:val="009E7045"/>
    <w:rsid w:val="009E748B"/>
    <w:rsid w:val="009F0C83"/>
    <w:rsid w:val="009F1449"/>
    <w:rsid w:val="009F2244"/>
    <w:rsid w:val="009F3D12"/>
    <w:rsid w:val="009F4BCF"/>
    <w:rsid w:val="009F6D54"/>
    <w:rsid w:val="009F7F22"/>
    <w:rsid w:val="00A0207D"/>
    <w:rsid w:val="00A02416"/>
    <w:rsid w:val="00A02709"/>
    <w:rsid w:val="00A03D3F"/>
    <w:rsid w:val="00A041F1"/>
    <w:rsid w:val="00A04BEB"/>
    <w:rsid w:val="00A04DE2"/>
    <w:rsid w:val="00A05412"/>
    <w:rsid w:val="00A10AD3"/>
    <w:rsid w:val="00A117FD"/>
    <w:rsid w:val="00A11A20"/>
    <w:rsid w:val="00A11DFB"/>
    <w:rsid w:val="00A11F1E"/>
    <w:rsid w:val="00A13073"/>
    <w:rsid w:val="00A13FAE"/>
    <w:rsid w:val="00A14BA5"/>
    <w:rsid w:val="00A14E89"/>
    <w:rsid w:val="00A15C80"/>
    <w:rsid w:val="00A15DA4"/>
    <w:rsid w:val="00A20607"/>
    <w:rsid w:val="00A20D0F"/>
    <w:rsid w:val="00A212BA"/>
    <w:rsid w:val="00A221B3"/>
    <w:rsid w:val="00A22250"/>
    <w:rsid w:val="00A2351E"/>
    <w:rsid w:val="00A2486B"/>
    <w:rsid w:val="00A25160"/>
    <w:rsid w:val="00A259B5"/>
    <w:rsid w:val="00A2617F"/>
    <w:rsid w:val="00A275B2"/>
    <w:rsid w:val="00A2769F"/>
    <w:rsid w:val="00A27E76"/>
    <w:rsid w:val="00A27F01"/>
    <w:rsid w:val="00A31A13"/>
    <w:rsid w:val="00A31A7B"/>
    <w:rsid w:val="00A323D7"/>
    <w:rsid w:val="00A32701"/>
    <w:rsid w:val="00A32931"/>
    <w:rsid w:val="00A32A1D"/>
    <w:rsid w:val="00A32D2B"/>
    <w:rsid w:val="00A330EB"/>
    <w:rsid w:val="00A334CC"/>
    <w:rsid w:val="00A34B44"/>
    <w:rsid w:val="00A36953"/>
    <w:rsid w:val="00A40F4B"/>
    <w:rsid w:val="00A4263A"/>
    <w:rsid w:val="00A4472F"/>
    <w:rsid w:val="00A44BE1"/>
    <w:rsid w:val="00A4500D"/>
    <w:rsid w:val="00A504A8"/>
    <w:rsid w:val="00A527D9"/>
    <w:rsid w:val="00A53CDD"/>
    <w:rsid w:val="00A542B8"/>
    <w:rsid w:val="00A54719"/>
    <w:rsid w:val="00A552FB"/>
    <w:rsid w:val="00A56A1D"/>
    <w:rsid w:val="00A5709E"/>
    <w:rsid w:val="00A5741E"/>
    <w:rsid w:val="00A612B9"/>
    <w:rsid w:val="00A61356"/>
    <w:rsid w:val="00A6271F"/>
    <w:rsid w:val="00A64405"/>
    <w:rsid w:val="00A648A1"/>
    <w:rsid w:val="00A66B14"/>
    <w:rsid w:val="00A66CF8"/>
    <w:rsid w:val="00A727DA"/>
    <w:rsid w:val="00A72A62"/>
    <w:rsid w:val="00A73972"/>
    <w:rsid w:val="00A7440B"/>
    <w:rsid w:val="00A74F48"/>
    <w:rsid w:val="00A756EC"/>
    <w:rsid w:val="00A814CF"/>
    <w:rsid w:val="00A815A9"/>
    <w:rsid w:val="00A81A3A"/>
    <w:rsid w:val="00A822F6"/>
    <w:rsid w:val="00A82CAF"/>
    <w:rsid w:val="00A83CAE"/>
    <w:rsid w:val="00A83E6C"/>
    <w:rsid w:val="00A84AFB"/>
    <w:rsid w:val="00A84D2E"/>
    <w:rsid w:val="00A84D8D"/>
    <w:rsid w:val="00A854F8"/>
    <w:rsid w:val="00A900AE"/>
    <w:rsid w:val="00A903BD"/>
    <w:rsid w:val="00A913BD"/>
    <w:rsid w:val="00A92A07"/>
    <w:rsid w:val="00A9330E"/>
    <w:rsid w:val="00A93FD6"/>
    <w:rsid w:val="00A9447A"/>
    <w:rsid w:val="00A95040"/>
    <w:rsid w:val="00A95088"/>
    <w:rsid w:val="00A957EB"/>
    <w:rsid w:val="00A960AC"/>
    <w:rsid w:val="00A964AA"/>
    <w:rsid w:val="00A973FE"/>
    <w:rsid w:val="00AA1986"/>
    <w:rsid w:val="00AA3298"/>
    <w:rsid w:val="00AA32F3"/>
    <w:rsid w:val="00AA41AA"/>
    <w:rsid w:val="00AA435D"/>
    <w:rsid w:val="00AA6892"/>
    <w:rsid w:val="00AA72CC"/>
    <w:rsid w:val="00AA76B7"/>
    <w:rsid w:val="00AB049C"/>
    <w:rsid w:val="00AB0CCD"/>
    <w:rsid w:val="00AB0F68"/>
    <w:rsid w:val="00AB134B"/>
    <w:rsid w:val="00AB1D7B"/>
    <w:rsid w:val="00AB1EA3"/>
    <w:rsid w:val="00AB203B"/>
    <w:rsid w:val="00AB2332"/>
    <w:rsid w:val="00AB2492"/>
    <w:rsid w:val="00AB265A"/>
    <w:rsid w:val="00AB3399"/>
    <w:rsid w:val="00AB3D67"/>
    <w:rsid w:val="00AB5178"/>
    <w:rsid w:val="00AB6BB3"/>
    <w:rsid w:val="00AC0D4C"/>
    <w:rsid w:val="00AC0E16"/>
    <w:rsid w:val="00AC4276"/>
    <w:rsid w:val="00AC464D"/>
    <w:rsid w:val="00AC51E8"/>
    <w:rsid w:val="00AC6F40"/>
    <w:rsid w:val="00AC70FC"/>
    <w:rsid w:val="00AD03FA"/>
    <w:rsid w:val="00AD0CA9"/>
    <w:rsid w:val="00AD0E58"/>
    <w:rsid w:val="00AD1C5F"/>
    <w:rsid w:val="00AD2407"/>
    <w:rsid w:val="00AD357C"/>
    <w:rsid w:val="00AD391F"/>
    <w:rsid w:val="00AD3D0C"/>
    <w:rsid w:val="00AD3E16"/>
    <w:rsid w:val="00AD47F2"/>
    <w:rsid w:val="00AD5FBC"/>
    <w:rsid w:val="00AD6279"/>
    <w:rsid w:val="00AD62D8"/>
    <w:rsid w:val="00AD6B6A"/>
    <w:rsid w:val="00AD6F2F"/>
    <w:rsid w:val="00AD7273"/>
    <w:rsid w:val="00AE03D3"/>
    <w:rsid w:val="00AE33B4"/>
    <w:rsid w:val="00AE3F44"/>
    <w:rsid w:val="00AE49F4"/>
    <w:rsid w:val="00AE5146"/>
    <w:rsid w:val="00AE55C5"/>
    <w:rsid w:val="00AE5A1E"/>
    <w:rsid w:val="00AE5A4F"/>
    <w:rsid w:val="00AE6C5D"/>
    <w:rsid w:val="00AE7B16"/>
    <w:rsid w:val="00AF0514"/>
    <w:rsid w:val="00AF0B65"/>
    <w:rsid w:val="00AF3CA7"/>
    <w:rsid w:val="00AF49C2"/>
    <w:rsid w:val="00AF5064"/>
    <w:rsid w:val="00AF6A63"/>
    <w:rsid w:val="00AF75DB"/>
    <w:rsid w:val="00AF7EEF"/>
    <w:rsid w:val="00B002E0"/>
    <w:rsid w:val="00B0053F"/>
    <w:rsid w:val="00B0132A"/>
    <w:rsid w:val="00B029C1"/>
    <w:rsid w:val="00B03BA7"/>
    <w:rsid w:val="00B056C4"/>
    <w:rsid w:val="00B05B73"/>
    <w:rsid w:val="00B07968"/>
    <w:rsid w:val="00B07B19"/>
    <w:rsid w:val="00B10FBA"/>
    <w:rsid w:val="00B1189C"/>
    <w:rsid w:val="00B12666"/>
    <w:rsid w:val="00B126DA"/>
    <w:rsid w:val="00B12EBA"/>
    <w:rsid w:val="00B135DB"/>
    <w:rsid w:val="00B139F4"/>
    <w:rsid w:val="00B15903"/>
    <w:rsid w:val="00B1604A"/>
    <w:rsid w:val="00B162C7"/>
    <w:rsid w:val="00B166C8"/>
    <w:rsid w:val="00B173DD"/>
    <w:rsid w:val="00B22F7C"/>
    <w:rsid w:val="00B23532"/>
    <w:rsid w:val="00B23604"/>
    <w:rsid w:val="00B243E6"/>
    <w:rsid w:val="00B2484F"/>
    <w:rsid w:val="00B2566A"/>
    <w:rsid w:val="00B25D58"/>
    <w:rsid w:val="00B262EE"/>
    <w:rsid w:val="00B265B0"/>
    <w:rsid w:val="00B2704A"/>
    <w:rsid w:val="00B306C5"/>
    <w:rsid w:val="00B3460A"/>
    <w:rsid w:val="00B3631B"/>
    <w:rsid w:val="00B36969"/>
    <w:rsid w:val="00B41694"/>
    <w:rsid w:val="00B41D95"/>
    <w:rsid w:val="00B41F8E"/>
    <w:rsid w:val="00B425D5"/>
    <w:rsid w:val="00B426BB"/>
    <w:rsid w:val="00B427B9"/>
    <w:rsid w:val="00B42907"/>
    <w:rsid w:val="00B42C14"/>
    <w:rsid w:val="00B43371"/>
    <w:rsid w:val="00B44CA2"/>
    <w:rsid w:val="00B454AE"/>
    <w:rsid w:val="00B45626"/>
    <w:rsid w:val="00B5008D"/>
    <w:rsid w:val="00B50D18"/>
    <w:rsid w:val="00B512DA"/>
    <w:rsid w:val="00B52464"/>
    <w:rsid w:val="00B52A05"/>
    <w:rsid w:val="00B53C65"/>
    <w:rsid w:val="00B53EAE"/>
    <w:rsid w:val="00B55CF3"/>
    <w:rsid w:val="00B56499"/>
    <w:rsid w:val="00B57187"/>
    <w:rsid w:val="00B57304"/>
    <w:rsid w:val="00B57665"/>
    <w:rsid w:val="00B609A8"/>
    <w:rsid w:val="00B65421"/>
    <w:rsid w:val="00B65BF6"/>
    <w:rsid w:val="00B670CE"/>
    <w:rsid w:val="00B67B79"/>
    <w:rsid w:val="00B67E74"/>
    <w:rsid w:val="00B70722"/>
    <w:rsid w:val="00B714B6"/>
    <w:rsid w:val="00B716F8"/>
    <w:rsid w:val="00B71F03"/>
    <w:rsid w:val="00B74FDC"/>
    <w:rsid w:val="00B7693C"/>
    <w:rsid w:val="00B76AB2"/>
    <w:rsid w:val="00B77043"/>
    <w:rsid w:val="00B82234"/>
    <w:rsid w:val="00B8283E"/>
    <w:rsid w:val="00B8314D"/>
    <w:rsid w:val="00B832A6"/>
    <w:rsid w:val="00B837AA"/>
    <w:rsid w:val="00B86A03"/>
    <w:rsid w:val="00B873CB"/>
    <w:rsid w:val="00B87D03"/>
    <w:rsid w:val="00B909E8"/>
    <w:rsid w:val="00B928EE"/>
    <w:rsid w:val="00B92AD5"/>
    <w:rsid w:val="00B94BA4"/>
    <w:rsid w:val="00B95671"/>
    <w:rsid w:val="00B96D07"/>
    <w:rsid w:val="00B97DB5"/>
    <w:rsid w:val="00B97F8A"/>
    <w:rsid w:val="00BA1DD2"/>
    <w:rsid w:val="00BA40AB"/>
    <w:rsid w:val="00BA4BC4"/>
    <w:rsid w:val="00BA52AE"/>
    <w:rsid w:val="00BA60E2"/>
    <w:rsid w:val="00BA6D94"/>
    <w:rsid w:val="00BA7568"/>
    <w:rsid w:val="00BB1325"/>
    <w:rsid w:val="00BB156E"/>
    <w:rsid w:val="00BB237D"/>
    <w:rsid w:val="00BB32A3"/>
    <w:rsid w:val="00BB3ABA"/>
    <w:rsid w:val="00BB4FEC"/>
    <w:rsid w:val="00BB65B1"/>
    <w:rsid w:val="00BB69D5"/>
    <w:rsid w:val="00BB6A3E"/>
    <w:rsid w:val="00BB7202"/>
    <w:rsid w:val="00BB72D2"/>
    <w:rsid w:val="00BB76C7"/>
    <w:rsid w:val="00BC03DD"/>
    <w:rsid w:val="00BC03E1"/>
    <w:rsid w:val="00BC34F8"/>
    <w:rsid w:val="00BC4576"/>
    <w:rsid w:val="00BC4593"/>
    <w:rsid w:val="00BC64DB"/>
    <w:rsid w:val="00BC6C9C"/>
    <w:rsid w:val="00BC6CA4"/>
    <w:rsid w:val="00BD05BF"/>
    <w:rsid w:val="00BD377F"/>
    <w:rsid w:val="00BD464A"/>
    <w:rsid w:val="00BD4793"/>
    <w:rsid w:val="00BD6CFB"/>
    <w:rsid w:val="00BD7D09"/>
    <w:rsid w:val="00BE0734"/>
    <w:rsid w:val="00BE28BE"/>
    <w:rsid w:val="00BE2902"/>
    <w:rsid w:val="00BE42CB"/>
    <w:rsid w:val="00BE6162"/>
    <w:rsid w:val="00BE6AEE"/>
    <w:rsid w:val="00BE6C9C"/>
    <w:rsid w:val="00BF0409"/>
    <w:rsid w:val="00BF0850"/>
    <w:rsid w:val="00BF1060"/>
    <w:rsid w:val="00BF1509"/>
    <w:rsid w:val="00BF289A"/>
    <w:rsid w:val="00BF3613"/>
    <w:rsid w:val="00BF37B7"/>
    <w:rsid w:val="00BF397A"/>
    <w:rsid w:val="00BF3ED2"/>
    <w:rsid w:val="00BF49A8"/>
    <w:rsid w:val="00BF5C82"/>
    <w:rsid w:val="00BF6E7A"/>
    <w:rsid w:val="00BF7A5E"/>
    <w:rsid w:val="00C0085D"/>
    <w:rsid w:val="00C00E47"/>
    <w:rsid w:val="00C010AA"/>
    <w:rsid w:val="00C013EF"/>
    <w:rsid w:val="00C02D2A"/>
    <w:rsid w:val="00C02D77"/>
    <w:rsid w:val="00C0358E"/>
    <w:rsid w:val="00C057BD"/>
    <w:rsid w:val="00C05A0B"/>
    <w:rsid w:val="00C118B5"/>
    <w:rsid w:val="00C11D21"/>
    <w:rsid w:val="00C11EFC"/>
    <w:rsid w:val="00C1675F"/>
    <w:rsid w:val="00C2052B"/>
    <w:rsid w:val="00C21F2D"/>
    <w:rsid w:val="00C23439"/>
    <w:rsid w:val="00C27213"/>
    <w:rsid w:val="00C278C2"/>
    <w:rsid w:val="00C27BB8"/>
    <w:rsid w:val="00C302D7"/>
    <w:rsid w:val="00C3083D"/>
    <w:rsid w:val="00C32425"/>
    <w:rsid w:val="00C33DEA"/>
    <w:rsid w:val="00C35152"/>
    <w:rsid w:val="00C353D0"/>
    <w:rsid w:val="00C35AE1"/>
    <w:rsid w:val="00C362E0"/>
    <w:rsid w:val="00C40222"/>
    <w:rsid w:val="00C4024B"/>
    <w:rsid w:val="00C40542"/>
    <w:rsid w:val="00C41E00"/>
    <w:rsid w:val="00C41E55"/>
    <w:rsid w:val="00C43809"/>
    <w:rsid w:val="00C44EF2"/>
    <w:rsid w:val="00C44FC9"/>
    <w:rsid w:val="00C45167"/>
    <w:rsid w:val="00C45201"/>
    <w:rsid w:val="00C46D71"/>
    <w:rsid w:val="00C473CE"/>
    <w:rsid w:val="00C50168"/>
    <w:rsid w:val="00C5115B"/>
    <w:rsid w:val="00C5180C"/>
    <w:rsid w:val="00C52111"/>
    <w:rsid w:val="00C523E4"/>
    <w:rsid w:val="00C5306D"/>
    <w:rsid w:val="00C531B7"/>
    <w:rsid w:val="00C53622"/>
    <w:rsid w:val="00C54982"/>
    <w:rsid w:val="00C54B46"/>
    <w:rsid w:val="00C5502B"/>
    <w:rsid w:val="00C55B71"/>
    <w:rsid w:val="00C56DB9"/>
    <w:rsid w:val="00C57034"/>
    <w:rsid w:val="00C576F8"/>
    <w:rsid w:val="00C60E83"/>
    <w:rsid w:val="00C621A1"/>
    <w:rsid w:val="00C62499"/>
    <w:rsid w:val="00C62A45"/>
    <w:rsid w:val="00C63153"/>
    <w:rsid w:val="00C633CA"/>
    <w:rsid w:val="00C63CB8"/>
    <w:rsid w:val="00C642B2"/>
    <w:rsid w:val="00C646F2"/>
    <w:rsid w:val="00C65327"/>
    <w:rsid w:val="00C665F2"/>
    <w:rsid w:val="00C66D99"/>
    <w:rsid w:val="00C67235"/>
    <w:rsid w:val="00C67382"/>
    <w:rsid w:val="00C674E9"/>
    <w:rsid w:val="00C67670"/>
    <w:rsid w:val="00C72471"/>
    <w:rsid w:val="00C72A2D"/>
    <w:rsid w:val="00C72B4C"/>
    <w:rsid w:val="00C73ACB"/>
    <w:rsid w:val="00C7665D"/>
    <w:rsid w:val="00C8086B"/>
    <w:rsid w:val="00C813D3"/>
    <w:rsid w:val="00C818AC"/>
    <w:rsid w:val="00C82D97"/>
    <w:rsid w:val="00C84D14"/>
    <w:rsid w:val="00C8625E"/>
    <w:rsid w:val="00C908FD"/>
    <w:rsid w:val="00C91C45"/>
    <w:rsid w:val="00C925DE"/>
    <w:rsid w:val="00C9369C"/>
    <w:rsid w:val="00C93EDD"/>
    <w:rsid w:val="00C9453C"/>
    <w:rsid w:val="00C953EF"/>
    <w:rsid w:val="00C953F6"/>
    <w:rsid w:val="00C9785A"/>
    <w:rsid w:val="00C97FD3"/>
    <w:rsid w:val="00CA0363"/>
    <w:rsid w:val="00CA04F3"/>
    <w:rsid w:val="00CA06A4"/>
    <w:rsid w:val="00CA0C2D"/>
    <w:rsid w:val="00CA135E"/>
    <w:rsid w:val="00CA2343"/>
    <w:rsid w:val="00CA23A8"/>
    <w:rsid w:val="00CA501F"/>
    <w:rsid w:val="00CA59FA"/>
    <w:rsid w:val="00CA612B"/>
    <w:rsid w:val="00CA61CF"/>
    <w:rsid w:val="00CA749E"/>
    <w:rsid w:val="00CA759F"/>
    <w:rsid w:val="00CB0441"/>
    <w:rsid w:val="00CB08EB"/>
    <w:rsid w:val="00CB1749"/>
    <w:rsid w:val="00CB19AD"/>
    <w:rsid w:val="00CB1A60"/>
    <w:rsid w:val="00CB3A9F"/>
    <w:rsid w:val="00CB447F"/>
    <w:rsid w:val="00CB47D5"/>
    <w:rsid w:val="00CB5048"/>
    <w:rsid w:val="00CC08E0"/>
    <w:rsid w:val="00CC10DA"/>
    <w:rsid w:val="00CC156D"/>
    <w:rsid w:val="00CC1CA4"/>
    <w:rsid w:val="00CC250D"/>
    <w:rsid w:val="00CC2929"/>
    <w:rsid w:val="00CC58C3"/>
    <w:rsid w:val="00CC6448"/>
    <w:rsid w:val="00CC6668"/>
    <w:rsid w:val="00CC6970"/>
    <w:rsid w:val="00CC69F7"/>
    <w:rsid w:val="00CC7EC9"/>
    <w:rsid w:val="00CD16C7"/>
    <w:rsid w:val="00CD229F"/>
    <w:rsid w:val="00CD2E60"/>
    <w:rsid w:val="00CD2FDE"/>
    <w:rsid w:val="00CE0CC7"/>
    <w:rsid w:val="00CE0D3E"/>
    <w:rsid w:val="00CE264A"/>
    <w:rsid w:val="00CE2D1F"/>
    <w:rsid w:val="00CE316E"/>
    <w:rsid w:val="00CE3462"/>
    <w:rsid w:val="00CE4FCD"/>
    <w:rsid w:val="00CE52F0"/>
    <w:rsid w:val="00CE5686"/>
    <w:rsid w:val="00CE7389"/>
    <w:rsid w:val="00CF121A"/>
    <w:rsid w:val="00CF18A3"/>
    <w:rsid w:val="00CF1AD6"/>
    <w:rsid w:val="00CF356A"/>
    <w:rsid w:val="00CF3A79"/>
    <w:rsid w:val="00CF4A61"/>
    <w:rsid w:val="00CF4B9A"/>
    <w:rsid w:val="00CF5FD2"/>
    <w:rsid w:val="00CF7088"/>
    <w:rsid w:val="00D0108B"/>
    <w:rsid w:val="00D014AD"/>
    <w:rsid w:val="00D029CB"/>
    <w:rsid w:val="00D04274"/>
    <w:rsid w:val="00D05A8B"/>
    <w:rsid w:val="00D0622A"/>
    <w:rsid w:val="00D06659"/>
    <w:rsid w:val="00D0699D"/>
    <w:rsid w:val="00D10B09"/>
    <w:rsid w:val="00D12410"/>
    <w:rsid w:val="00D1447E"/>
    <w:rsid w:val="00D144D1"/>
    <w:rsid w:val="00D15A58"/>
    <w:rsid w:val="00D164B7"/>
    <w:rsid w:val="00D16C66"/>
    <w:rsid w:val="00D1747A"/>
    <w:rsid w:val="00D205D0"/>
    <w:rsid w:val="00D21306"/>
    <w:rsid w:val="00D2151A"/>
    <w:rsid w:val="00D22151"/>
    <w:rsid w:val="00D240AB"/>
    <w:rsid w:val="00D24B12"/>
    <w:rsid w:val="00D25CA2"/>
    <w:rsid w:val="00D26BCB"/>
    <w:rsid w:val="00D26C04"/>
    <w:rsid w:val="00D26CC6"/>
    <w:rsid w:val="00D275C6"/>
    <w:rsid w:val="00D27639"/>
    <w:rsid w:val="00D311EF"/>
    <w:rsid w:val="00D32D42"/>
    <w:rsid w:val="00D3390C"/>
    <w:rsid w:val="00D369E4"/>
    <w:rsid w:val="00D36C20"/>
    <w:rsid w:val="00D36C71"/>
    <w:rsid w:val="00D3730F"/>
    <w:rsid w:val="00D40723"/>
    <w:rsid w:val="00D41A51"/>
    <w:rsid w:val="00D41D2F"/>
    <w:rsid w:val="00D41E72"/>
    <w:rsid w:val="00D42DFD"/>
    <w:rsid w:val="00D437BF"/>
    <w:rsid w:val="00D4448D"/>
    <w:rsid w:val="00D45E14"/>
    <w:rsid w:val="00D4755C"/>
    <w:rsid w:val="00D52834"/>
    <w:rsid w:val="00D544FE"/>
    <w:rsid w:val="00D5596F"/>
    <w:rsid w:val="00D55C96"/>
    <w:rsid w:val="00D56F3F"/>
    <w:rsid w:val="00D61E8F"/>
    <w:rsid w:val="00D61F13"/>
    <w:rsid w:val="00D672D6"/>
    <w:rsid w:val="00D67B2A"/>
    <w:rsid w:val="00D67D4A"/>
    <w:rsid w:val="00D702BF"/>
    <w:rsid w:val="00D70434"/>
    <w:rsid w:val="00D708A4"/>
    <w:rsid w:val="00D70B9D"/>
    <w:rsid w:val="00D7223B"/>
    <w:rsid w:val="00D72B46"/>
    <w:rsid w:val="00D73122"/>
    <w:rsid w:val="00D74606"/>
    <w:rsid w:val="00D749C7"/>
    <w:rsid w:val="00D75D2E"/>
    <w:rsid w:val="00D76A11"/>
    <w:rsid w:val="00D77EA3"/>
    <w:rsid w:val="00D806A3"/>
    <w:rsid w:val="00D80A7F"/>
    <w:rsid w:val="00D81ABD"/>
    <w:rsid w:val="00D81BAC"/>
    <w:rsid w:val="00D81D61"/>
    <w:rsid w:val="00D82C56"/>
    <w:rsid w:val="00D82EE7"/>
    <w:rsid w:val="00D83140"/>
    <w:rsid w:val="00D83149"/>
    <w:rsid w:val="00D83173"/>
    <w:rsid w:val="00D8380A"/>
    <w:rsid w:val="00D83C15"/>
    <w:rsid w:val="00D84078"/>
    <w:rsid w:val="00D84ABB"/>
    <w:rsid w:val="00D85273"/>
    <w:rsid w:val="00D85521"/>
    <w:rsid w:val="00D87AA7"/>
    <w:rsid w:val="00D90425"/>
    <w:rsid w:val="00D90CC5"/>
    <w:rsid w:val="00D92C6A"/>
    <w:rsid w:val="00D9454F"/>
    <w:rsid w:val="00D95330"/>
    <w:rsid w:val="00D97053"/>
    <w:rsid w:val="00D975C1"/>
    <w:rsid w:val="00D97C16"/>
    <w:rsid w:val="00DA12AB"/>
    <w:rsid w:val="00DA1A93"/>
    <w:rsid w:val="00DA204B"/>
    <w:rsid w:val="00DA2DAD"/>
    <w:rsid w:val="00DA4303"/>
    <w:rsid w:val="00DA43A3"/>
    <w:rsid w:val="00DA52B8"/>
    <w:rsid w:val="00DA6AAA"/>
    <w:rsid w:val="00DA7973"/>
    <w:rsid w:val="00DB3689"/>
    <w:rsid w:val="00DB3767"/>
    <w:rsid w:val="00DB39E0"/>
    <w:rsid w:val="00DB41A0"/>
    <w:rsid w:val="00DB55E1"/>
    <w:rsid w:val="00DB727F"/>
    <w:rsid w:val="00DB7729"/>
    <w:rsid w:val="00DB79F0"/>
    <w:rsid w:val="00DB7BB9"/>
    <w:rsid w:val="00DC207B"/>
    <w:rsid w:val="00DC22BE"/>
    <w:rsid w:val="00DC2AC8"/>
    <w:rsid w:val="00DC4BAC"/>
    <w:rsid w:val="00DC5543"/>
    <w:rsid w:val="00DC5F62"/>
    <w:rsid w:val="00DC756D"/>
    <w:rsid w:val="00DC7FAF"/>
    <w:rsid w:val="00DD02BA"/>
    <w:rsid w:val="00DD100B"/>
    <w:rsid w:val="00DD1607"/>
    <w:rsid w:val="00DD19A8"/>
    <w:rsid w:val="00DD34FE"/>
    <w:rsid w:val="00DD42F9"/>
    <w:rsid w:val="00DD454E"/>
    <w:rsid w:val="00DE1B4A"/>
    <w:rsid w:val="00DE2445"/>
    <w:rsid w:val="00DE2CFF"/>
    <w:rsid w:val="00DE3330"/>
    <w:rsid w:val="00DE5939"/>
    <w:rsid w:val="00DE5EAE"/>
    <w:rsid w:val="00DE6492"/>
    <w:rsid w:val="00DE7154"/>
    <w:rsid w:val="00DE7200"/>
    <w:rsid w:val="00DF1E17"/>
    <w:rsid w:val="00DF365A"/>
    <w:rsid w:val="00DF4CBC"/>
    <w:rsid w:val="00DF5370"/>
    <w:rsid w:val="00DF623C"/>
    <w:rsid w:val="00DF6489"/>
    <w:rsid w:val="00DF67D7"/>
    <w:rsid w:val="00DF7E4D"/>
    <w:rsid w:val="00E0032E"/>
    <w:rsid w:val="00E00B41"/>
    <w:rsid w:val="00E00DF4"/>
    <w:rsid w:val="00E0205D"/>
    <w:rsid w:val="00E0313E"/>
    <w:rsid w:val="00E0371D"/>
    <w:rsid w:val="00E0491A"/>
    <w:rsid w:val="00E0557E"/>
    <w:rsid w:val="00E07FB6"/>
    <w:rsid w:val="00E1011C"/>
    <w:rsid w:val="00E1018A"/>
    <w:rsid w:val="00E11C27"/>
    <w:rsid w:val="00E120F4"/>
    <w:rsid w:val="00E136D8"/>
    <w:rsid w:val="00E148F6"/>
    <w:rsid w:val="00E153F6"/>
    <w:rsid w:val="00E15C4F"/>
    <w:rsid w:val="00E15F7E"/>
    <w:rsid w:val="00E173DF"/>
    <w:rsid w:val="00E20DD8"/>
    <w:rsid w:val="00E23217"/>
    <w:rsid w:val="00E235F9"/>
    <w:rsid w:val="00E248EB"/>
    <w:rsid w:val="00E2600D"/>
    <w:rsid w:val="00E2626C"/>
    <w:rsid w:val="00E27FC2"/>
    <w:rsid w:val="00E309B9"/>
    <w:rsid w:val="00E30B6B"/>
    <w:rsid w:val="00E30CE8"/>
    <w:rsid w:val="00E316FF"/>
    <w:rsid w:val="00E31912"/>
    <w:rsid w:val="00E31B60"/>
    <w:rsid w:val="00E322E0"/>
    <w:rsid w:val="00E32C8F"/>
    <w:rsid w:val="00E34D88"/>
    <w:rsid w:val="00E353DB"/>
    <w:rsid w:val="00E357B0"/>
    <w:rsid w:val="00E35D73"/>
    <w:rsid w:val="00E35FDD"/>
    <w:rsid w:val="00E36375"/>
    <w:rsid w:val="00E372BF"/>
    <w:rsid w:val="00E37A8B"/>
    <w:rsid w:val="00E40D48"/>
    <w:rsid w:val="00E40DBF"/>
    <w:rsid w:val="00E42C98"/>
    <w:rsid w:val="00E43798"/>
    <w:rsid w:val="00E43842"/>
    <w:rsid w:val="00E44765"/>
    <w:rsid w:val="00E468CA"/>
    <w:rsid w:val="00E47D3F"/>
    <w:rsid w:val="00E5004A"/>
    <w:rsid w:val="00E505FB"/>
    <w:rsid w:val="00E50ED3"/>
    <w:rsid w:val="00E521EE"/>
    <w:rsid w:val="00E52841"/>
    <w:rsid w:val="00E54BA6"/>
    <w:rsid w:val="00E6166E"/>
    <w:rsid w:val="00E61A3E"/>
    <w:rsid w:val="00E62764"/>
    <w:rsid w:val="00E62B3D"/>
    <w:rsid w:val="00E6315A"/>
    <w:rsid w:val="00E63569"/>
    <w:rsid w:val="00E63986"/>
    <w:rsid w:val="00E63D20"/>
    <w:rsid w:val="00E65E86"/>
    <w:rsid w:val="00E66C3B"/>
    <w:rsid w:val="00E718CF"/>
    <w:rsid w:val="00E71B00"/>
    <w:rsid w:val="00E71E7D"/>
    <w:rsid w:val="00E73C7F"/>
    <w:rsid w:val="00E73D86"/>
    <w:rsid w:val="00E740D9"/>
    <w:rsid w:val="00E76F59"/>
    <w:rsid w:val="00E77D65"/>
    <w:rsid w:val="00E821B2"/>
    <w:rsid w:val="00E8224F"/>
    <w:rsid w:val="00E83292"/>
    <w:rsid w:val="00E836C6"/>
    <w:rsid w:val="00E853FB"/>
    <w:rsid w:val="00E854F8"/>
    <w:rsid w:val="00E85E3C"/>
    <w:rsid w:val="00E87822"/>
    <w:rsid w:val="00E87879"/>
    <w:rsid w:val="00E902C7"/>
    <w:rsid w:val="00E9428D"/>
    <w:rsid w:val="00E943EE"/>
    <w:rsid w:val="00E94456"/>
    <w:rsid w:val="00E94FE2"/>
    <w:rsid w:val="00E95E39"/>
    <w:rsid w:val="00E966AD"/>
    <w:rsid w:val="00E96D9D"/>
    <w:rsid w:val="00E9752F"/>
    <w:rsid w:val="00E9787C"/>
    <w:rsid w:val="00EA0385"/>
    <w:rsid w:val="00EA28E5"/>
    <w:rsid w:val="00EA2914"/>
    <w:rsid w:val="00EA3791"/>
    <w:rsid w:val="00EA4D0C"/>
    <w:rsid w:val="00EA4E53"/>
    <w:rsid w:val="00EA6259"/>
    <w:rsid w:val="00EA63A0"/>
    <w:rsid w:val="00EA7720"/>
    <w:rsid w:val="00EA7F21"/>
    <w:rsid w:val="00EB02D3"/>
    <w:rsid w:val="00EB03F8"/>
    <w:rsid w:val="00EB075C"/>
    <w:rsid w:val="00EB1559"/>
    <w:rsid w:val="00EB1663"/>
    <w:rsid w:val="00EB1DA2"/>
    <w:rsid w:val="00EB2521"/>
    <w:rsid w:val="00EB2699"/>
    <w:rsid w:val="00EB284B"/>
    <w:rsid w:val="00EB38A5"/>
    <w:rsid w:val="00EB4324"/>
    <w:rsid w:val="00EB4808"/>
    <w:rsid w:val="00EB6B41"/>
    <w:rsid w:val="00EB70F8"/>
    <w:rsid w:val="00EB7739"/>
    <w:rsid w:val="00EC1805"/>
    <w:rsid w:val="00EC1D1E"/>
    <w:rsid w:val="00EC201F"/>
    <w:rsid w:val="00EC2DD1"/>
    <w:rsid w:val="00EC37AF"/>
    <w:rsid w:val="00EC465B"/>
    <w:rsid w:val="00EC5A04"/>
    <w:rsid w:val="00EC7D8F"/>
    <w:rsid w:val="00EC7E1A"/>
    <w:rsid w:val="00ED039F"/>
    <w:rsid w:val="00ED09F7"/>
    <w:rsid w:val="00ED0E03"/>
    <w:rsid w:val="00ED0F55"/>
    <w:rsid w:val="00ED19D2"/>
    <w:rsid w:val="00ED23DD"/>
    <w:rsid w:val="00ED2558"/>
    <w:rsid w:val="00ED5032"/>
    <w:rsid w:val="00ED5270"/>
    <w:rsid w:val="00ED55D8"/>
    <w:rsid w:val="00ED7856"/>
    <w:rsid w:val="00ED792B"/>
    <w:rsid w:val="00ED7DC2"/>
    <w:rsid w:val="00EE0641"/>
    <w:rsid w:val="00EE1B25"/>
    <w:rsid w:val="00EE3EE2"/>
    <w:rsid w:val="00EE5769"/>
    <w:rsid w:val="00EE5CA6"/>
    <w:rsid w:val="00EE6916"/>
    <w:rsid w:val="00EF01E3"/>
    <w:rsid w:val="00EF1335"/>
    <w:rsid w:val="00EF1557"/>
    <w:rsid w:val="00EF245B"/>
    <w:rsid w:val="00EF2499"/>
    <w:rsid w:val="00EF4AE0"/>
    <w:rsid w:val="00EF4B3A"/>
    <w:rsid w:val="00EF5CA5"/>
    <w:rsid w:val="00EF6FA1"/>
    <w:rsid w:val="00EF7560"/>
    <w:rsid w:val="00F012FF"/>
    <w:rsid w:val="00F015F7"/>
    <w:rsid w:val="00F01A21"/>
    <w:rsid w:val="00F02D4E"/>
    <w:rsid w:val="00F046E9"/>
    <w:rsid w:val="00F04831"/>
    <w:rsid w:val="00F0531B"/>
    <w:rsid w:val="00F07ABB"/>
    <w:rsid w:val="00F10570"/>
    <w:rsid w:val="00F105FB"/>
    <w:rsid w:val="00F10A1C"/>
    <w:rsid w:val="00F11401"/>
    <w:rsid w:val="00F11B33"/>
    <w:rsid w:val="00F12DA8"/>
    <w:rsid w:val="00F1322B"/>
    <w:rsid w:val="00F13699"/>
    <w:rsid w:val="00F13B1D"/>
    <w:rsid w:val="00F1481A"/>
    <w:rsid w:val="00F14FCA"/>
    <w:rsid w:val="00F153C9"/>
    <w:rsid w:val="00F15414"/>
    <w:rsid w:val="00F16AB3"/>
    <w:rsid w:val="00F17654"/>
    <w:rsid w:val="00F202B4"/>
    <w:rsid w:val="00F25BEF"/>
    <w:rsid w:val="00F270BA"/>
    <w:rsid w:val="00F2720B"/>
    <w:rsid w:val="00F308AF"/>
    <w:rsid w:val="00F31940"/>
    <w:rsid w:val="00F31C67"/>
    <w:rsid w:val="00F32911"/>
    <w:rsid w:val="00F33061"/>
    <w:rsid w:val="00F337F8"/>
    <w:rsid w:val="00F3464D"/>
    <w:rsid w:val="00F34AA7"/>
    <w:rsid w:val="00F34C35"/>
    <w:rsid w:val="00F35C46"/>
    <w:rsid w:val="00F36774"/>
    <w:rsid w:val="00F36F83"/>
    <w:rsid w:val="00F3776E"/>
    <w:rsid w:val="00F405D4"/>
    <w:rsid w:val="00F408F6"/>
    <w:rsid w:val="00F40AA9"/>
    <w:rsid w:val="00F40C50"/>
    <w:rsid w:val="00F40FD9"/>
    <w:rsid w:val="00F4100B"/>
    <w:rsid w:val="00F411DB"/>
    <w:rsid w:val="00F42974"/>
    <w:rsid w:val="00F4307A"/>
    <w:rsid w:val="00F43D26"/>
    <w:rsid w:val="00F4543A"/>
    <w:rsid w:val="00F46039"/>
    <w:rsid w:val="00F46B8B"/>
    <w:rsid w:val="00F47660"/>
    <w:rsid w:val="00F47B51"/>
    <w:rsid w:val="00F507DB"/>
    <w:rsid w:val="00F5236F"/>
    <w:rsid w:val="00F52C7A"/>
    <w:rsid w:val="00F544AB"/>
    <w:rsid w:val="00F54988"/>
    <w:rsid w:val="00F54ECD"/>
    <w:rsid w:val="00F55547"/>
    <w:rsid w:val="00F563A3"/>
    <w:rsid w:val="00F563F2"/>
    <w:rsid w:val="00F5653F"/>
    <w:rsid w:val="00F56A1B"/>
    <w:rsid w:val="00F6079F"/>
    <w:rsid w:val="00F60896"/>
    <w:rsid w:val="00F6227E"/>
    <w:rsid w:val="00F64AA8"/>
    <w:rsid w:val="00F64EA5"/>
    <w:rsid w:val="00F65567"/>
    <w:rsid w:val="00F65F37"/>
    <w:rsid w:val="00F66A3D"/>
    <w:rsid w:val="00F66DF3"/>
    <w:rsid w:val="00F67AB2"/>
    <w:rsid w:val="00F7155A"/>
    <w:rsid w:val="00F728C5"/>
    <w:rsid w:val="00F73D21"/>
    <w:rsid w:val="00F73DFD"/>
    <w:rsid w:val="00F74ED0"/>
    <w:rsid w:val="00F75B44"/>
    <w:rsid w:val="00F8081C"/>
    <w:rsid w:val="00F81691"/>
    <w:rsid w:val="00F83547"/>
    <w:rsid w:val="00F83593"/>
    <w:rsid w:val="00F837F7"/>
    <w:rsid w:val="00F854ED"/>
    <w:rsid w:val="00F857E4"/>
    <w:rsid w:val="00F87962"/>
    <w:rsid w:val="00F90E30"/>
    <w:rsid w:val="00F917E4"/>
    <w:rsid w:val="00F91B00"/>
    <w:rsid w:val="00F92B48"/>
    <w:rsid w:val="00F9424D"/>
    <w:rsid w:val="00F94A36"/>
    <w:rsid w:val="00F94ACE"/>
    <w:rsid w:val="00F94D96"/>
    <w:rsid w:val="00F94DFC"/>
    <w:rsid w:val="00F9529D"/>
    <w:rsid w:val="00F95C64"/>
    <w:rsid w:val="00F96BAD"/>
    <w:rsid w:val="00FA0CD2"/>
    <w:rsid w:val="00FA12B0"/>
    <w:rsid w:val="00FA18A4"/>
    <w:rsid w:val="00FA34B5"/>
    <w:rsid w:val="00FA5E3C"/>
    <w:rsid w:val="00FA6031"/>
    <w:rsid w:val="00FA6529"/>
    <w:rsid w:val="00FA7E04"/>
    <w:rsid w:val="00FB0158"/>
    <w:rsid w:val="00FB0218"/>
    <w:rsid w:val="00FB06CF"/>
    <w:rsid w:val="00FB16BC"/>
    <w:rsid w:val="00FB1FCA"/>
    <w:rsid w:val="00FB25A0"/>
    <w:rsid w:val="00FB2D7C"/>
    <w:rsid w:val="00FB3100"/>
    <w:rsid w:val="00FB49D7"/>
    <w:rsid w:val="00FB4CFF"/>
    <w:rsid w:val="00FB4DC1"/>
    <w:rsid w:val="00FB4F37"/>
    <w:rsid w:val="00FB79F1"/>
    <w:rsid w:val="00FB7E5A"/>
    <w:rsid w:val="00FC07B8"/>
    <w:rsid w:val="00FC07FC"/>
    <w:rsid w:val="00FC13D8"/>
    <w:rsid w:val="00FC17BB"/>
    <w:rsid w:val="00FC34E3"/>
    <w:rsid w:val="00FC5E7D"/>
    <w:rsid w:val="00FC64DB"/>
    <w:rsid w:val="00FC6E54"/>
    <w:rsid w:val="00FC7FEA"/>
    <w:rsid w:val="00FD09B7"/>
    <w:rsid w:val="00FD1379"/>
    <w:rsid w:val="00FD33A2"/>
    <w:rsid w:val="00FD4076"/>
    <w:rsid w:val="00FD6206"/>
    <w:rsid w:val="00FD6931"/>
    <w:rsid w:val="00FD7CBC"/>
    <w:rsid w:val="00FE050E"/>
    <w:rsid w:val="00FE09E7"/>
    <w:rsid w:val="00FE2161"/>
    <w:rsid w:val="00FE33A8"/>
    <w:rsid w:val="00FE3D39"/>
    <w:rsid w:val="00FE4D37"/>
    <w:rsid w:val="00FE5565"/>
    <w:rsid w:val="00FE58B6"/>
    <w:rsid w:val="00FE6B2B"/>
    <w:rsid w:val="00FE7430"/>
    <w:rsid w:val="00FF0471"/>
    <w:rsid w:val="00FF0771"/>
    <w:rsid w:val="00FF0AAD"/>
    <w:rsid w:val="00FF1565"/>
    <w:rsid w:val="00FF26AA"/>
    <w:rsid w:val="00FF29CE"/>
    <w:rsid w:val="00FF2E7C"/>
    <w:rsid w:val="00FF33F4"/>
    <w:rsid w:val="00FF3748"/>
    <w:rsid w:val="00FF38F7"/>
    <w:rsid w:val="00FF3FC8"/>
    <w:rsid w:val="015B51C5"/>
    <w:rsid w:val="019D18DB"/>
    <w:rsid w:val="01C97F9D"/>
    <w:rsid w:val="02355118"/>
    <w:rsid w:val="0276200A"/>
    <w:rsid w:val="02905223"/>
    <w:rsid w:val="02F74BED"/>
    <w:rsid w:val="04B65AC7"/>
    <w:rsid w:val="04C063D7"/>
    <w:rsid w:val="04C80BE4"/>
    <w:rsid w:val="04F6797C"/>
    <w:rsid w:val="05023230"/>
    <w:rsid w:val="05336A57"/>
    <w:rsid w:val="054D2E98"/>
    <w:rsid w:val="060C10B4"/>
    <w:rsid w:val="066F03DC"/>
    <w:rsid w:val="068F12C5"/>
    <w:rsid w:val="06B167C8"/>
    <w:rsid w:val="06EC34E0"/>
    <w:rsid w:val="07357F9D"/>
    <w:rsid w:val="073D1435"/>
    <w:rsid w:val="07436660"/>
    <w:rsid w:val="076B0458"/>
    <w:rsid w:val="07C22AC8"/>
    <w:rsid w:val="087D49D7"/>
    <w:rsid w:val="08845B88"/>
    <w:rsid w:val="09181628"/>
    <w:rsid w:val="094B5A4F"/>
    <w:rsid w:val="098B1EF5"/>
    <w:rsid w:val="09F00BD8"/>
    <w:rsid w:val="0A2501E1"/>
    <w:rsid w:val="0A4D7372"/>
    <w:rsid w:val="0A6E6659"/>
    <w:rsid w:val="0A745DF9"/>
    <w:rsid w:val="0AAB3245"/>
    <w:rsid w:val="0B2C0FB7"/>
    <w:rsid w:val="0BB5596F"/>
    <w:rsid w:val="0BE243DB"/>
    <w:rsid w:val="0C3E4190"/>
    <w:rsid w:val="0C873133"/>
    <w:rsid w:val="0CBA1583"/>
    <w:rsid w:val="0D47430F"/>
    <w:rsid w:val="0D8F0DF2"/>
    <w:rsid w:val="0DDE633E"/>
    <w:rsid w:val="0DF129EC"/>
    <w:rsid w:val="0DFC3695"/>
    <w:rsid w:val="0E2F5503"/>
    <w:rsid w:val="0E630E58"/>
    <w:rsid w:val="0E6F0740"/>
    <w:rsid w:val="0E9C5DE7"/>
    <w:rsid w:val="0EAD067B"/>
    <w:rsid w:val="0EF13925"/>
    <w:rsid w:val="0F321E2D"/>
    <w:rsid w:val="0F586698"/>
    <w:rsid w:val="10606B8B"/>
    <w:rsid w:val="10DF3115"/>
    <w:rsid w:val="113A0014"/>
    <w:rsid w:val="1168209E"/>
    <w:rsid w:val="119953D1"/>
    <w:rsid w:val="11A359E6"/>
    <w:rsid w:val="120158D7"/>
    <w:rsid w:val="121D5045"/>
    <w:rsid w:val="131C76E1"/>
    <w:rsid w:val="136256DC"/>
    <w:rsid w:val="13FA298F"/>
    <w:rsid w:val="147E437F"/>
    <w:rsid w:val="14862F90"/>
    <w:rsid w:val="1501485D"/>
    <w:rsid w:val="15117409"/>
    <w:rsid w:val="15894CE1"/>
    <w:rsid w:val="15AA3E44"/>
    <w:rsid w:val="16481B85"/>
    <w:rsid w:val="16525F82"/>
    <w:rsid w:val="169B4C27"/>
    <w:rsid w:val="175D39E6"/>
    <w:rsid w:val="17791260"/>
    <w:rsid w:val="17902C2C"/>
    <w:rsid w:val="180049CA"/>
    <w:rsid w:val="18653602"/>
    <w:rsid w:val="18685FEA"/>
    <w:rsid w:val="18A941C2"/>
    <w:rsid w:val="18AE37B2"/>
    <w:rsid w:val="18E90714"/>
    <w:rsid w:val="18FD7A43"/>
    <w:rsid w:val="1A015116"/>
    <w:rsid w:val="1A7D51BE"/>
    <w:rsid w:val="1A9B1F53"/>
    <w:rsid w:val="1AC16573"/>
    <w:rsid w:val="1AD3443E"/>
    <w:rsid w:val="1AD76173"/>
    <w:rsid w:val="1AD9054A"/>
    <w:rsid w:val="1B3D4012"/>
    <w:rsid w:val="1B481AFB"/>
    <w:rsid w:val="1BE770F1"/>
    <w:rsid w:val="1C520BFC"/>
    <w:rsid w:val="1C5A4C70"/>
    <w:rsid w:val="1D235F66"/>
    <w:rsid w:val="1D2D3461"/>
    <w:rsid w:val="1D330706"/>
    <w:rsid w:val="1D665A9E"/>
    <w:rsid w:val="1D8D3AB3"/>
    <w:rsid w:val="1DCD2FD7"/>
    <w:rsid w:val="1E21472F"/>
    <w:rsid w:val="1E5E07AF"/>
    <w:rsid w:val="1E64724C"/>
    <w:rsid w:val="1EB2633F"/>
    <w:rsid w:val="1F51614F"/>
    <w:rsid w:val="20705710"/>
    <w:rsid w:val="20800FE2"/>
    <w:rsid w:val="209E3C24"/>
    <w:rsid w:val="20E9190B"/>
    <w:rsid w:val="211E529B"/>
    <w:rsid w:val="222F0BA0"/>
    <w:rsid w:val="224D6C40"/>
    <w:rsid w:val="225E4CF0"/>
    <w:rsid w:val="231651CE"/>
    <w:rsid w:val="232660FF"/>
    <w:rsid w:val="239C0234"/>
    <w:rsid w:val="24112049"/>
    <w:rsid w:val="24474810"/>
    <w:rsid w:val="247F3404"/>
    <w:rsid w:val="248512BD"/>
    <w:rsid w:val="24CB286B"/>
    <w:rsid w:val="24FC50F1"/>
    <w:rsid w:val="25A05924"/>
    <w:rsid w:val="25A745A9"/>
    <w:rsid w:val="26053648"/>
    <w:rsid w:val="263A1902"/>
    <w:rsid w:val="267351A5"/>
    <w:rsid w:val="26950635"/>
    <w:rsid w:val="26CC77B3"/>
    <w:rsid w:val="27181867"/>
    <w:rsid w:val="274041AA"/>
    <w:rsid w:val="27404E5E"/>
    <w:rsid w:val="2744098B"/>
    <w:rsid w:val="27447452"/>
    <w:rsid w:val="282F0F7F"/>
    <w:rsid w:val="28E726AB"/>
    <w:rsid w:val="293D6BFB"/>
    <w:rsid w:val="29E11C7D"/>
    <w:rsid w:val="29F572ED"/>
    <w:rsid w:val="2A4A4D64"/>
    <w:rsid w:val="2A964895"/>
    <w:rsid w:val="2AA14025"/>
    <w:rsid w:val="2AA823D6"/>
    <w:rsid w:val="2B2348E2"/>
    <w:rsid w:val="2BCA7A22"/>
    <w:rsid w:val="2BDE6407"/>
    <w:rsid w:val="2C7F2EA6"/>
    <w:rsid w:val="2CD30697"/>
    <w:rsid w:val="2CDF0CAA"/>
    <w:rsid w:val="2D1E05D5"/>
    <w:rsid w:val="2D9F1A0F"/>
    <w:rsid w:val="2DB4770D"/>
    <w:rsid w:val="2DDB30C8"/>
    <w:rsid w:val="2EE94B4B"/>
    <w:rsid w:val="2F2965A4"/>
    <w:rsid w:val="2FA51D2F"/>
    <w:rsid w:val="2FF6024A"/>
    <w:rsid w:val="3003631E"/>
    <w:rsid w:val="300872A7"/>
    <w:rsid w:val="305F1C1A"/>
    <w:rsid w:val="3078124A"/>
    <w:rsid w:val="3090209F"/>
    <w:rsid w:val="30D1263C"/>
    <w:rsid w:val="31DE1118"/>
    <w:rsid w:val="31EF7D99"/>
    <w:rsid w:val="320C50AD"/>
    <w:rsid w:val="32195113"/>
    <w:rsid w:val="32264A0B"/>
    <w:rsid w:val="323C0179"/>
    <w:rsid w:val="326667AB"/>
    <w:rsid w:val="32C850C3"/>
    <w:rsid w:val="32D900A8"/>
    <w:rsid w:val="33311C2C"/>
    <w:rsid w:val="336D3D6E"/>
    <w:rsid w:val="33A50E97"/>
    <w:rsid w:val="33FF6CF8"/>
    <w:rsid w:val="34375E38"/>
    <w:rsid w:val="351E74C2"/>
    <w:rsid w:val="356C3834"/>
    <w:rsid w:val="359E5308"/>
    <w:rsid w:val="35CC0DFF"/>
    <w:rsid w:val="37196119"/>
    <w:rsid w:val="37244708"/>
    <w:rsid w:val="374944E7"/>
    <w:rsid w:val="375720DA"/>
    <w:rsid w:val="378B13C2"/>
    <w:rsid w:val="37C71177"/>
    <w:rsid w:val="3817459E"/>
    <w:rsid w:val="385D3B87"/>
    <w:rsid w:val="38684C65"/>
    <w:rsid w:val="38FA0996"/>
    <w:rsid w:val="390F142C"/>
    <w:rsid w:val="39193DDA"/>
    <w:rsid w:val="396E02FE"/>
    <w:rsid w:val="39CB6CCC"/>
    <w:rsid w:val="39D42485"/>
    <w:rsid w:val="39E8110F"/>
    <w:rsid w:val="3AA26C9B"/>
    <w:rsid w:val="3ADC5E36"/>
    <w:rsid w:val="3B5721B9"/>
    <w:rsid w:val="3BE47C50"/>
    <w:rsid w:val="3C3F7E0E"/>
    <w:rsid w:val="3C7573DD"/>
    <w:rsid w:val="3C8E2667"/>
    <w:rsid w:val="3CA212B0"/>
    <w:rsid w:val="3D336678"/>
    <w:rsid w:val="3D702B4C"/>
    <w:rsid w:val="3E7838B7"/>
    <w:rsid w:val="3E7A082F"/>
    <w:rsid w:val="3F896B4D"/>
    <w:rsid w:val="400B26F9"/>
    <w:rsid w:val="405A08CD"/>
    <w:rsid w:val="405E7E2A"/>
    <w:rsid w:val="40F15E66"/>
    <w:rsid w:val="412422CB"/>
    <w:rsid w:val="414313A1"/>
    <w:rsid w:val="416725DB"/>
    <w:rsid w:val="41D55858"/>
    <w:rsid w:val="4224528B"/>
    <w:rsid w:val="424010B3"/>
    <w:rsid w:val="42680181"/>
    <w:rsid w:val="427C45A1"/>
    <w:rsid w:val="427F3327"/>
    <w:rsid w:val="43446568"/>
    <w:rsid w:val="437906BF"/>
    <w:rsid w:val="43D35BD0"/>
    <w:rsid w:val="43D9533F"/>
    <w:rsid w:val="43D97B26"/>
    <w:rsid w:val="43FB364A"/>
    <w:rsid w:val="443F70BA"/>
    <w:rsid w:val="44705CD5"/>
    <w:rsid w:val="449A1642"/>
    <w:rsid w:val="44C70D28"/>
    <w:rsid w:val="44EE47BD"/>
    <w:rsid w:val="452560E2"/>
    <w:rsid w:val="454E006C"/>
    <w:rsid w:val="46223325"/>
    <w:rsid w:val="4625557D"/>
    <w:rsid w:val="46350587"/>
    <w:rsid w:val="464239D2"/>
    <w:rsid w:val="465173C0"/>
    <w:rsid w:val="467C0F4F"/>
    <w:rsid w:val="47503719"/>
    <w:rsid w:val="47727391"/>
    <w:rsid w:val="48BE2469"/>
    <w:rsid w:val="49613924"/>
    <w:rsid w:val="498254A8"/>
    <w:rsid w:val="49DB3239"/>
    <w:rsid w:val="49DD7C63"/>
    <w:rsid w:val="49E22B20"/>
    <w:rsid w:val="4A02518F"/>
    <w:rsid w:val="4B3040AF"/>
    <w:rsid w:val="4B871F5B"/>
    <w:rsid w:val="4B8D21DD"/>
    <w:rsid w:val="4C081A35"/>
    <w:rsid w:val="4CAD5CB9"/>
    <w:rsid w:val="4CEE0089"/>
    <w:rsid w:val="4CF24C8C"/>
    <w:rsid w:val="4D786103"/>
    <w:rsid w:val="4D9B1EBF"/>
    <w:rsid w:val="4E63389D"/>
    <w:rsid w:val="4EB437DE"/>
    <w:rsid w:val="4EE66705"/>
    <w:rsid w:val="4EE7311E"/>
    <w:rsid w:val="4F2F25EA"/>
    <w:rsid w:val="4F675438"/>
    <w:rsid w:val="4F77635D"/>
    <w:rsid w:val="4FF10A66"/>
    <w:rsid w:val="50537214"/>
    <w:rsid w:val="507C5328"/>
    <w:rsid w:val="50F36CD9"/>
    <w:rsid w:val="5132797B"/>
    <w:rsid w:val="5228111A"/>
    <w:rsid w:val="522C6B64"/>
    <w:rsid w:val="523D4871"/>
    <w:rsid w:val="52622C38"/>
    <w:rsid w:val="52C41C81"/>
    <w:rsid w:val="537F0A00"/>
    <w:rsid w:val="538E25DC"/>
    <w:rsid w:val="53A90BB5"/>
    <w:rsid w:val="53AB764B"/>
    <w:rsid w:val="557B66CE"/>
    <w:rsid w:val="55E15918"/>
    <w:rsid w:val="55FE1B82"/>
    <w:rsid w:val="563612EF"/>
    <w:rsid w:val="56376A81"/>
    <w:rsid w:val="56417C8B"/>
    <w:rsid w:val="56423997"/>
    <w:rsid w:val="56624A63"/>
    <w:rsid w:val="56830F29"/>
    <w:rsid w:val="56BF0EA2"/>
    <w:rsid w:val="56CE15F2"/>
    <w:rsid w:val="57724A45"/>
    <w:rsid w:val="57A329FE"/>
    <w:rsid w:val="57B56CD2"/>
    <w:rsid w:val="58630B41"/>
    <w:rsid w:val="59046FF5"/>
    <w:rsid w:val="590C1717"/>
    <w:rsid w:val="59414843"/>
    <w:rsid w:val="59893316"/>
    <w:rsid w:val="59996800"/>
    <w:rsid w:val="5A9A320F"/>
    <w:rsid w:val="5B2C56F7"/>
    <w:rsid w:val="5BDC7D9E"/>
    <w:rsid w:val="5BDF3319"/>
    <w:rsid w:val="5CE9049E"/>
    <w:rsid w:val="5CF27C50"/>
    <w:rsid w:val="5D1F39F2"/>
    <w:rsid w:val="5D3D5EA8"/>
    <w:rsid w:val="5D93468D"/>
    <w:rsid w:val="5DA17FA3"/>
    <w:rsid w:val="5DC529E5"/>
    <w:rsid w:val="5DC70D27"/>
    <w:rsid w:val="5EA87B0A"/>
    <w:rsid w:val="5EB119EE"/>
    <w:rsid w:val="5ECD030A"/>
    <w:rsid w:val="5EE33CD6"/>
    <w:rsid w:val="5EF822AC"/>
    <w:rsid w:val="5F076D88"/>
    <w:rsid w:val="5F3C0D95"/>
    <w:rsid w:val="5F7516C9"/>
    <w:rsid w:val="5F777E2D"/>
    <w:rsid w:val="5F8828F6"/>
    <w:rsid w:val="60920AA2"/>
    <w:rsid w:val="60A2104F"/>
    <w:rsid w:val="60F3649D"/>
    <w:rsid w:val="623B6188"/>
    <w:rsid w:val="626E2D07"/>
    <w:rsid w:val="62980CCF"/>
    <w:rsid w:val="62B40EEE"/>
    <w:rsid w:val="62B8321C"/>
    <w:rsid w:val="63051831"/>
    <w:rsid w:val="63731937"/>
    <w:rsid w:val="63766DF5"/>
    <w:rsid w:val="63A965A7"/>
    <w:rsid w:val="63DC5AE3"/>
    <w:rsid w:val="63E41E32"/>
    <w:rsid w:val="63E63410"/>
    <w:rsid w:val="640A593F"/>
    <w:rsid w:val="64AC073A"/>
    <w:rsid w:val="64D368DF"/>
    <w:rsid w:val="64ED2F29"/>
    <w:rsid w:val="64EF7C97"/>
    <w:rsid w:val="65537FCC"/>
    <w:rsid w:val="655F4311"/>
    <w:rsid w:val="659A4DC0"/>
    <w:rsid w:val="6684253E"/>
    <w:rsid w:val="66BC18C7"/>
    <w:rsid w:val="66D52AE0"/>
    <w:rsid w:val="66E97154"/>
    <w:rsid w:val="66F9171A"/>
    <w:rsid w:val="675A6C23"/>
    <w:rsid w:val="6761194F"/>
    <w:rsid w:val="67A01566"/>
    <w:rsid w:val="67A84465"/>
    <w:rsid w:val="686B6B5C"/>
    <w:rsid w:val="68924D08"/>
    <w:rsid w:val="69797C2C"/>
    <w:rsid w:val="697FDBB4"/>
    <w:rsid w:val="69B46572"/>
    <w:rsid w:val="6A211292"/>
    <w:rsid w:val="6AC81E68"/>
    <w:rsid w:val="6AF0346D"/>
    <w:rsid w:val="6AF95043"/>
    <w:rsid w:val="6BB94300"/>
    <w:rsid w:val="6BC94521"/>
    <w:rsid w:val="6BE00D0E"/>
    <w:rsid w:val="6C8535FE"/>
    <w:rsid w:val="6C877B43"/>
    <w:rsid w:val="6D000BE4"/>
    <w:rsid w:val="6D1112AB"/>
    <w:rsid w:val="6D735E56"/>
    <w:rsid w:val="6D935AB0"/>
    <w:rsid w:val="6DA819B7"/>
    <w:rsid w:val="6E087119"/>
    <w:rsid w:val="6E6910B0"/>
    <w:rsid w:val="6EBB42A3"/>
    <w:rsid w:val="6EFB50E8"/>
    <w:rsid w:val="6F767D3E"/>
    <w:rsid w:val="6F844C86"/>
    <w:rsid w:val="6F9E6B4A"/>
    <w:rsid w:val="6FD8504E"/>
    <w:rsid w:val="6FD9623E"/>
    <w:rsid w:val="6FE91352"/>
    <w:rsid w:val="70172D17"/>
    <w:rsid w:val="703C3353"/>
    <w:rsid w:val="70540472"/>
    <w:rsid w:val="708A4D89"/>
    <w:rsid w:val="70B566F6"/>
    <w:rsid w:val="70D03D2D"/>
    <w:rsid w:val="710A271A"/>
    <w:rsid w:val="711005FC"/>
    <w:rsid w:val="71173046"/>
    <w:rsid w:val="71597A72"/>
    <w:rsid w:val="71AF2191"/>
    <w:rsid w:val="72DB5DC2"/>
    <w:rsid w:val="72E9489F"/>
    <w:rsid w:val="72FC56B6"/>
    <w:rsid w:val="73A445D3"/>
    <w:rsid w:val="73E1565D"/>
    <w:rsid w:val="73EE1E9C"/>
    <w:rsid w:val="742D0A08"/>
    <w:rsid w:val="74521090"/>
    <w:rsid w:val="75544B2F"/>
    <w:rsid w:val="760A43BF"/>
    <w:rsid w:val="76101441"/>
    <w:rsid w:val="76401F90"/>
    <w:rsid w:val="766905FD"/>
    <w:rsid w:val="76995B35"/>
    <w:rsid w:val="76D73695"/>
    <w:rsid w:val="76D77C6C"/>
    <w:rsid w:val="7710320B"/>
    <w:rsid w:val="774464EA"/>
    <w:rsid w:val="77724862"/>
    <w:rsid w:val="783E4597"/>
    <w:rsid w:val="784A356F"/>
    <w:rsid w:val="78B121DE"/>
    <w:rsid w:val="78B25C80"/>
    <w:rsid w:val="791C2F91"/>
    <w:rsid w:val="794E06BE"/>
    <w:rsid w:val="797265CF"/>
    <w:rsid w:val="799B3224"/>
    <w:rsid w:val="79E84010"/>
    <w:rsid w:val="79FF59F2"/>
    <w:rsid w:val="7A265E0F"/>
    <w:rsid w:val="7A9E49DE"/>
    <w:rsid w:val="7AAE0556"/>
    <w:rsid w:val="7AB349DD"/>
    <w:rsid w:val="7AE422D9"/>
    <w:rsid w:val="7B3E5051"/>
    <w:rsid w:val="7B82113C"/>
    <w:rsid w:val="7BC7547B"/>
    <w:rsid w:val="7BCD23C3"/>
    <w:rsid w:val="7BDFAA41"/>
    <w:rsid w:val="7BE208A5"/>
    <w:rsid w:val="7C396B41"/>
    <w:rsid w:val="7C934230"/>
    <w:rsid w:val="7CCE0D46"/>
    <w:rsid w:val="7D2A73BF"/>
    <w:rsid w:val="7D85447B"/>
    <w:rsid w:val="7D87285F"/>
    <w:rsid w:val="7DA27DF5"/>
    <w:rsid w:val="7DDB64D4"/>
    <w:rsid w:val="7DDF5E0F"/>
    <w:rsid w:val="7DEA4005"/>
    <w:rsid w:val="7E5940F2"/>
    <w:rsid w:val="7E735EC8"/>
    <w:rsid w:val="7EB54B6D"/>
    <w:rsid w:val="7F313C82"/>
    <w:rsid w:val="7F3C4E16"/>
    <w:rsid w:val="7F9C4E6B"/>
    <w:rsid w:val="7FBE5811"/>
    <w:rsid w:val="7FC3490E"/>
    <w:rsid w:val="7FEF9872"/>
    <w:rsid w:val="7FF11F73"/>
    <w:rsid w:val="7FFEF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89C45E8-ADA8-427B-B7E1-1AB216E1D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semiHidden="1" w:uiPriority="39" w:unhideWhenUsed="1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after="160" w:line="259" w:lineRule="auto"/>
      <w:jc w:val="both"/>
    </w:pPr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styleId="1">
    <w:name w:val="heading 1"/>
    <w:basedOn w:val="a"/>
    <w:next w:val="a"/>
    <w:link w:val="1Char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qFormat/>
    <w:pPr>
      <w:widowControl/>
      <w:tabs>
        <w:tab w:val="clear" w:pos="432"/>
      </w:tabs>
      <w:overflowPunct w:val="0"/>
      <w:autoSpaceDE w:val="0"/>
      <w:autoSpaceDN w:val="0"/>
      <w:adjustRightInd w:val="0"/>
      <w:spacing w:before="180" w:after="180" w:line="240" w:lineRule="auto"/>
      <w:ind w:left="0" w:firstLine="0"/>
      <w:jc w:val="left"/>
      <w:textAlignment w:val="baseline"/>
      <w:outlineLvl w:val="1"/>
    </w:pPr>
    <w:rPr>
      <w:rFonts w:eastAsia="MS Mincho"/>
      <w:b w:val="0"/>
      <w:bCs w:val="0"/>
      <w:kern w:val="0"/>
      <w:sz w:val="32"/>
      <w:szCs w:val="32"/>
    </w:rPr>
  </w:style>
  <w:style w:type="paragraph" w:styleId="3">
    <w:name w:val="heading 3"/>
    <w:basedOn w:val="a"/>
    <w:next w:val="a"/>
    <w:link w:val="3Char"/>
    <w:qFormat/>
    <w:pPr>
      <w:numPr>
        <w:ilvl w:val="2"/>
        <w:numId w:val="1"/>
      </w:numPr>
      <w:spacing w:before="260" w:after="260" w:line="416" w:lineRule="auto"/>
      <w:outlineLvl w:val="2"/>
    </w:pPr>
    <w:rPr>
      <w:b/>
      <w:bCs/>
    </w:rPr>
  </w:style>
  <w:style w:type="paragraph" w:styleId="4">
    <w:name w:val="heading 4"/>
    <w:basedOn w:val="3"/>
    <w:next w:val="Doc-title"/>
    <w:link w:val="4Char"/>
    <w:qFormat/>
    <w:pPr>
      <w:tabs>
        <w:tab w:val="clear" w:pos="720"/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5">
    <w:name w:val="heading 5"/>
    <w:basedOn w:val="a"/>
    <w:next w:val="a"/>
    <w:link w:val="5Char"/>
    <w:qFormat/>
    <w:pPr>
      <w:keepNext/>
      <w:keepLines/>
      <w:tabs>
        <w:tab w:val="left" w:pos="1008"/>
        <w:tab w:val="left" w:pos="2383"/>
      </w:tabs>
      <w:spacing w:before="280" w:after="290" w:line="372" w:lineRule="auto"/>
      <w:ind w:left="2196" w:hanging="528"/>
      <w:outlineLvl w:val="4"/>
    </w:pPr>
    <w:rPr>
      <w:b/>
      <w:sz w:val="28"/>
    </w:rPr>
  </w:style>
  <w:style w:type="paragraph" w:styleId="6">
    <w:name w:val="heading 6"/>
    <w:basedOn w:val="a"/>
    <w:next w:val="a"/>
    <w:link w:val="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eastAsia="黑体"/>
      <w:b/>
      <w:sz w:val="24"/>
    </w:rPr>
  </w:style>
  <w:style w:type="paragraph" w:styleId="7">
    <w:name w:val="heading 7"/>
    <w:basedOn w:val="a"/>
    <w:next w:val="a"/>
    <w:link w:val="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8">
    <w:name w:val="heading 8"/>
    <w:basedOn w:val="a"/>
    <w:next w:val="a"/>
    <w:link w:val="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eastAsia="黑体"/>
      <w:sz w:val="24"/>
    </w:rPr>
  </w:style>
  <w:style w:type="paragraph" w:styleId="9">
    <w:name w:val="heading 9"/>
    <w:basedOn w:val="a"/>
    <w:next w:val="a"/>
    <w:link w:val="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eastAsia="黑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-title">
    <w:name w:val="Doc-title"/>
    <w:basedOn w:val="a"/>
    <w:next w:val="Doc-text2"/>
    <w:link w:val="Doc-titleCharChar"/>
    <w:qFormat/>
    <w:pPr>
      <w:widowControl/>
      <w:ind w:left="1260" w:hanging="1260"/>
      <w:jc w:val="left"/>
    </w:pPr>
    <w:rPr>
      <w:rFonts w:eastAsia="MS Mincho"/>
      <w:kern w:val="0"/>
      <w:sz w:val="20"/>
    </w:rPr>
  </w:style>
  <w:style w:type="paragraph" w:customStyle="1" w:styleId="Doc-text2">
    <w:name w:val="Doc-text2"/>
    <w:basedOn w:val="a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eastAsia="MS Mincho"/>
      <w:kern w:val="0"/>
      <w:sz w:val="20"/>
    </w:rPr>
  </w:style>
  <w:style w:type="paragraph" w:styleId="30">
    <w:name w:val="List 3"/>
    <w:basedOn w:val="20"/>
    <w:qFormat/>
    <w:pPr>
      <w:widowControl/>
      <w:spacing w:before="40"/>
      <w:ind w:left="849" w:hanging="283"/>
      <w:jc w:val="left"/>
    </w:pPr>
    <w:rPr>
      <w:rFonts w:eastAsia="MS Mincho"/>
      <w:kern w:val="0"/>
      <w:sz w:val="20"/>
    </w:rPr>
  </w:style>
  <w:style w:type="paragraph" w:styleId="20">
    <w:name w:val="List 2"/>
    <w:basedOn w:val="a3"/>
    <w:unhideWhenUsed/>
    <w:qFormat/>
    <w:pPr>
      <w:ind w:leftChars="200" w:left="100"/>
    </w:pPr>
  </w:style>
  <w:style w:type="paragraph" w:styleId="a3">
    <w:name w:val="List"/>
    <w:basedOn w:val="a"/>
    <w:unhideWhenUsed/>
    <w:qFormat/>
    <w:pPr>
      <w:ind w:left="200" w:hangingChars="200" w:hanging="200"/>
      <w:contextualSpacing/>
    </w:pPr>
  </w:style>
  <w:style w:type="paragraph" w:styleId="70">
    <w:name w:val="toc 7"/>
    <w:basedOn w:val="a"/>
    <w:next w:val="a"/>
    <w:qFormat/>
    <w:pPr>
      <w:tabs>
        <w:tab w:val="right" w:leader="dot" w:pos="9241"/>
      </w:tabs>
      <w:ind w:firstLineChars="500" w:firstLine="500"/>
      <w:jc w:val="left"/>
    </w:pPr>
    <w:rPr>
      <w:rFonts w:ascii="宋体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eastAsia="en-US"/>
    </w:r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5">
    <w:name w:val="List Bullet"/>
    <w:basedOn w:val="a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eastAsia="MS Mincho"/>
      <w:kern w:val="0"/>
      <w:sz w:val="20"/>
    </w:rPr>
  </w:style>
  <w:style w:type="paragraph" w:styleId="80">
    <w:name w:val="index 8"/>
    <w:basedOn w:val="a"/>
    <w:next w:val="a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6">
    <w:name w:val="caption"/>
    <w:basedOn w:val="a"/>
    <w:next w:val="a"/>
    <w:link w:val="Char"/>
    <w:qFormat/>
    <w:pPr>
      <w:spacing w:before="152"/>
    </w:pPr>
    <w:rPr>
      <w:rFonts w:eastAsia="黑体" w:cs="Arial"/>
      <w:sz w:val="20"/>
      <w:szCs w:val="20"/>
    </w:rPr>
  </w:style>
  <w:style w:type="paragraph" w:styleId="50">
    <w:name w:val="index 5"/>
    <w:basedOn w:val="a"/>
    <w:next w:val="a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7">
    <w:name w:val="Document Map"/>
    <w:basedOn w:val="a"/>
    <w:link w:val="Char0"/>
    <w:unhideWhenUsed/>
    <w:qFormat/>
    <w:rPr>
      <w:rFonts w:ascii="宋体"/>
      <w:sz w:val="18"/>
      <w:szCs w:val="18"/>
    </w:rPr>
  </w:style>
  <w:style w:type="paragraph" w:styleId="a8">
    <w:name w:val="annotation text"/>
    <w:basedOn w:val="a"/>
    <w:link w:val="Char1"/>
    <w:unhideWhenUsed/>
    <w:qFormat/>
    <w:pPr>
      <w:jc w:val="left"/>
    </w:pPr>
  </w:style>
  <w:style w:type="paragraph" w:styleId="60">
    <w:name w:val="index 6"/>
    <w:basedOn w:val="a"/>
    <w:next w:val="a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a9">
    <w:name w:val="Body Text"/>
    <w:basedOn w:val="a"/>
    <w:link w:val="Char2"/>
    <w:qFormat/>
    <w:pPr>
      <w:widowControl/>
      <w:spacing w:before="40" w:after="120"/>
      <w:jc w:val="left"/>
    </w:pPr>
    <w:rPr>
      <w:rFonts w:eastAsia="MS Mincho"/>
      <w:kern w:val="0"/>
      <w:sz w:val="20"/>
    </w:rPr>
  </w:style>
  <w:style w:type="paragraph" w:styleId="41">
    <w:name w:val="index 4"/>
    <w:basedOn w:val="a"/>
    <w:next w:val="a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1">
    <w:name w:val="toc 5"/>
    <w:basedOn w:val="a"/>
    <w:next w:val="a"/>
    <w:qFormat/>
    <w:pPr>
      <w:tabs>
        <w:tab w:val="right" w:leader="dot" w:pos="9241"/>
      </w:tabs>
      <w:ind w:firstLineChars="300" w:firstLine="300"/>
      <w:jc w:val="left"/>
    </w:pPr>
    <w:rPr>
      <w:rFonts w:ascii="宋体"/>
    </w:rPr>
  </w:style>
  <w:style w:type="paragraph" w:styleId="32">
    <w:name w:val="toc 3"/>
    <w:basedOn w:val="a"/>
    <w:next w:val="a"/>
    <w:uiPriority w:val="39"/>
    <w:qFormat/>
    <w:pPr>
      <w:tabs>
        <w:tab w:val="right" w:leader="dot" w:pos="9241"/>
      </w:tabs>
      <w:ind w:firstLineChars="100" w:firstLine="100"/>
      <w:jc w:val="left"/>
    </w:pPr>
    <w:rPr>
      <w:rFonts w:ascii="宋体"/>
    </w:rPr>
  </w:style>
  <w:style w:type="paragraph" w:styleId="aa">
    <w:name w:val="Plain Text"/>
    <w:basedOn w:val="a"/>
    <w:link w:val="Char3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lang w:eastAsia="en-US"/>
    </w:rPr>
  </w:style>
  <w:style w:type="paragraph" w:styleId="52">
    <w:name w:val="List Bullet 5"/>
    <w:basedOn w:val="40"/>
    <w:qFormat/>
    <w:pPr>
      <w:ind w:left="1702"/>
    </w:pPr>
  </w:style>
  <w:style w:type="paragraph" w:styleId="81">
    <w:name w:val="toc 8"/>
    <w:basedOn w:val="a"/>
    <w:next w:val="a"/>
    <w:qFormat/>
    <w:pPr>
      <w:tabs>
        <w:tab w:val="right" w:leader="dot" w:pos="9241"/>
      </w:tabs>
      <w:ind w:firstLineChars="600" w:firstLine="607"/>
      <w:jc w:val="left"/>
    </w:pPr>
    <w:rPr>
      <w:rFonts w:ascii="宋体"/>
    </w:rPr>
  </w:style>
  <w:style w:type="paragraph" w:styleId="33">
    <w:name w:val="index 3"/>
    <w:basedOn w:val="a"/>
    <w:next w:val="a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b">
    <w:name w:val="endnote text"/>
    <w:basedOn w:val="a"/>
    <w:link w:val="Char4"/>
    <w:qFormat/>
    <w:pPr>
      <w:snapToGrid w:val="0"/>
      <w:jc w:val="left"/>
    </w:pPr>
  </w:style>
  <w:style w:type="paragraph" w:styleId="ac">
    <w:name w:val="Balloon Text"/>
    <w:basedOn w:val="a"/>
    <w:link w:val="Char5"/>
    <w:unhideWhenUsed/>
    <w:qFormat/>
    <w:rPr>
      <w:sz w:val="18"/>
      <w:szCs w:val="18"/>
    </w:rPr>
  </w:style>
  <w:style w:type="paragraph" w:styleId="ad">
    <w:name w:val="footer"/>
    <w:basedOn w:val="a"/>
    <w:link w:val="Char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Char7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qFormat/>
    <w:pPr>
      <w:tabs>
        <w:tab w:val="right" w:leader="dot" w:pos="9242"/>
      </w:tabs>
      <w:spacing w:beforeLines="25" w:afterLines="25"/>
      <w:jc w:val="left"/>
    </w:pPr>
  </w:style>
  <w:style w:type="paragraph" w:styleId="42">
    <w:name w:val="toc 4"/>
    <w:basedOn w:val="a"/>
    <w:next w:val="a"/>
    <w:qFormat/>
    <w:pPr>
      <w:tabs>
        <w:tab w:val="right" w:leader="dot" w:pos="9241"/>
      </w:tabs>
      <w:ind w:firstLineChars="200" w:firstLine="200"/>
      <w:jc w:val="left"/>
    </w:pPr>
    <w:rPr>
      <w:rFonts w:ascii="宋体"/>
    </w:rPr>
  </w:style>
  <w:style w:type="paragraph" w:styleId="af">
    <w:name w:val="index heading"/>
    <w:basedOn w:val="a"/>
    <w:next w:val="1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0"/>
    <w:qFormat/>
    <w:pPr>
      <w:tabs>
        <w:tab w:val="right" w:leader="dot" w:pos="9299"/>
      </w:tabs>
      <w:jc w:val="left"/>
    </w:pPr>
    <w:rPr>
      <w:rFonts w:ascii="宋体"/>
    </w:rPr>
  </w:style>
  <w:style w:type="paragraph" w:customStyle="1" w:styleId="af0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Chars="200" w:firstLine="420"/>
      <w:jc w:val="both"/>
    </w:pPr>
    <w:rPr>
      <w:rFonts w:ascii="宋体" w:eastAsiaTheme="minorEastAsia" w:hAnsi="Arial"/>
      <w:kern w:val="2"/>
      <w:sz w:val="21"/>
      <w:szCs w:val="21"/>
    </w:rPr>
  </w:style>
  <w:style w:type="paragraph" w:styleId="af1">
    <w:name w:val="footnote text"/>
    <w:basedOn w:val="a"/>
    <w:link w:val="Char8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61">
    <w:name w:val="toc 6"/>
    <w:basedOn w:val="a"/>
    <w:next w:val="a"/>
    <w:qFormat/>
    <w:pPr>
      <w:tabs>
        <w:tab w:val="right" w:leader="dot" w:pos="9241"/>
      </w:tabs>
      <w:ind w:firstLineChars="400" w:firstLine="400"/>
      <w:jc w:val="left"/>
    </w:pPr>
    <w:rPr>
      <w:rFonts w:ascii="宋体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0">
    <w:name w:val="index 9"/>
    <w:basedOn w:val="a"/>
    <w:next w:val="a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af2">
    <w:name w:val="table of figures"/>
    <w:basedOn w:val="a"/>
    <w:next w:val="a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eastAsia="MS Mincho"/>
      <w:kern w:val="0"/>
      <w:sz w:val="20"/>
    </w:rPr>
  </w:style>
  <w:style w:type="paragraph" w:styleId="23">
    <w:name w:val="toc 2"/>
    <w:basedOn w:val="a"/>
    <w:next w:val="a"/>
    <w:uiPriority w:val="39"/>
    <w:qFormat/>
    <w:pPr>
      <w:tabs>
        <w:tab w:val="right" w:leader="dot" w:pos="9242"/>
      </w:tabs>
    </w:pPr>
    <w:rPr>
      <w:rFonts w:ascii="宋体"/>
    </w:rPr>
  </w:style>
  <w:style w:type="paragraph" w:styleId="91">
    <w:name w:val="toc 9"/>
    <w:basedOn w:val="a"/>
    <w:next w:val="a"/>
    <w:qFormat/>
    <w:pPr>
      <w:ind w:left="1470"/>
      <w:jc w:val="left"/>
    </w:pPr>
    <w:rPr>
      <w:sz w:val="20"/>
      <w:szCs w:val="20"/>
    </w:rPr>
  </w:style>
  <w:style w:type="paragraph" w:styleId="af3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</w:rPr>
  </w:style>
  <w:style w:type="paragraph" w:styleId="24">
    <w:name w:val="index 2"/>
    <w:basedOn w:val="a"/>
    <w:next w:val="a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af4">
    <w:name w:val="annotation subject"/>
    <w:basedOn w:val="a8"/>
    <w:next w:val="a8"/>
    <w:link w:val="Char9"/>
    <w:semiHidden/>
    <w:qFormat/>
    <w:pPr>
      <w:widowControl/>
      <w:spacing w:before="40"/>
    </w:pPr>
    <w:rPr>
      <w:rFonts w:eastAsia="MS Mincho"/>
      <w:b/>
      <w:bCs/>
      <w:kern w:val="0"/>
      <w:sz w:val="20"/>
      <w:szCs w:val="20"/>
    </w:rPr>
  </w:style>
  <w:style w:type="table" w:styleId="af5">
    <w:name w:val="Table Grid"/>
    <w:basedOn w:val="a1"/>
    <w:uiPriority w:val="39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endnote reference"/>
    <w:basedOn w:val="a0"/>
    <w:qFormat/>
    <w:rPr>
      <w:vertAlign w:val="superscript"/>
    </w:rPr>
  </w:style>
  <w:style w:type="character" w:styleId="af7">
    <w:name w:val="page number"/>
    <w:basedOn w:val="a0"/>
    <w:qFormat/>
  </w:style>
  <w:style w:type="character" w:styleId="af8">
    <w:name w:val="FollowedHyperlink"/>
    <w:basedOn w:val="a0"/>
    <w:qFormat/>
    <w:rPr>
      <w:color w:val="800080"/>
      <w:u w:val="single"/>
    </w:rPr>
  </w:style>
  <w:style w:type="character" w:styleId="af9">
    <w:name w:val="Emphasis"/>
    <w:qFormat/>
    <w:rPr>
      <w:i/>
      <w:iCs/>
    </w:rPr>
  </w:style>
  <w:style w:type="character" w:styleId="afa">
    <w:name w:val="Hyperlink"/>
    <w:basedOn w:val="a0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b">
    <w:name w:val="annotation reference"/>
    <w:basedOn w:val="a0"/>
    <w:qFormat/>
    <w:rPr>
      <w:sz w:val="16"/>
    </w:rPr>
  </w:style>
  <w:style w:type="character" w:styleId="afc">
    <w:name w:val="footnote reference"/>
    <w:basedOn w:val="a0"/>
    <w:qFormat/>
    <w:rPr>
      <w:vertAlign w:val="superscript"/>
    </w:rPr>
  </w:style>
  <w:style w:type="character" w:customStyle="1" w:styleId="Char5">
    <w:name w:val="批注框文本 Char"/>
    <w:basedOn w:val="a0"/>
    <w:link w:val="ac"/>
    <w:qFormat/>
    <w:rPr>
      <w:kern w:val="2"/>
      <w:sz w:val="18"/>
      <w:szCs w:val="18"/>
    </w:rPr>
  </w:style>
  <w:style w:type="character" w:customStyle="1" w:styleId="Char2">
    <w:name w:val="正文文本 Char"/>
    <w:basedOn w:val="a0"/>
    <w:link w:val="a9"/>
    <w:qFormat/>
    <w:rPr>
      <w:rFonts w:ascii="Arial" w:eastAsia="MS Mincho" w:hAnsi="Arial"/>
      <w:szCs w:val="24"/>
      <w:lang w:val="en-GB" w:eastAsia="en-GB"/>
    </w:rPr>
  </w:style>
  <w:style w:type="paragraph" w:styleId="afd">
    <w:name w:val="List Paragraph"/>
    <w:basedOn w:val="a"/>
    <w:link w:val="Chara"/>
    <w:uiPriority w:val="99"/>
    <w:unhideWhenUsed/>
    <w:qFormat/>
    <w:pPr>
      <w:ind w:firstLineChars="200" w:firstLine="420"/>
    </w:pPr>
  </w:style>
  <w:style w:type="character" w:customStyle="1" w:styleId="Char0">
    <w:name w:val="文档结构图 Char"/>
    <w:basedOn w:val="a0"/>
    <w:link w:val="a7"/>
    <w:qFormat/>
    <w:rPr>
      <w:rFonts w:ascii="宋体"/>
      <w:kern w:val="2"/>
      <w:sz w:val="18"/>
      <w:szCs w:val="18"/>
    </w:rPr>
  </w:style>
  <w:style w:type="character" w:customStyle="1" w:styleId="1Char">
    <w:name w:val="标题 1 Char"/>
    <w:basedOn w:val="a0"/>
    <w:link w:val="1"/>
    <w:qFormat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qFormat/>
    <w:rPr>
      <w:rFonts w:ascii="Arial" w:eastAsia="MS Mincho" w:hAnsi="Arial"/>
      <w:sz w:val="32"/>
      <w:szCs w:val="32"/>
      <w:lang w:val="en-GB"/>
    </w:rPr>
  </w:style>
  <w:style w:type="character" w:customStyle="1" w:styleId="3Char">
    <w:name w:val="标题 3 Char"/>
    <w:basedOn w:val="a0"/>
    <w:link w:val="3"/>
    <w:qFormat/>
    <w:rPr>
      <w:b/>
      <w:bCs/>
      <w:kern w:val="2"/>
      <w:sz w:val="32"/>
      <w:szCs w:val="32"/>
    </w:rPr>
  </w:style>
  <w:style w:type="character" w:customStyle="1" w:styleId="4Char">
    <w:name w:val="标题 4 Char"/>
    <w:basedOn w:val="a0"/>
    <w:link w:val="4"/>
    <w:qFormat/>
    <w:rPr>
      <w:rFonts w:ascii="Arial" w:eastAsia="黑体" w:hAnsi="Arial"/>
      <w:b/>
      <w:kern w:val="2"/>
      <w:sz w:val="28"/>
      <w:szCs w:val="24"/>
    </w:rPr>
  </w:style>
  <w:style w:type="character" w:customStyle="1" w:styleId="5Char">
    <w:name w:val="标题 5 Char"/>
    <w:basedOn w:val="a0"/>
    <w:link w:val="5"/>
    <w:qFormat/>
    <w:rPr>
      <w:b/>
      <w:kern w:val="2"/>
      <w:sz w:val="28"/>
      <w:szCs w:val="24"/>
    </w:rPr>
  </w:style>
  <w:style w:type="character" w:customStyle="1" w:styleId="6Char">
    <w:name w:val="标题 6 Char"/>
    <w:basedOn w:val="a0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Char">
    <w:name w:val="标题 7 Char"/>
    <w:basedOn w:val="a0"/>
    <w:link w:val="7"/>
    <w:qFormat/>
    <w:rPr>
      <w:b/>
      <w:kern w:val="2"/>
      <w:sz w:val="24"/>
      <w:szCs w:val="24"/>
    </w:rPr>
  </w:style>
  <w:style w:type="character" w:customStyle="1" w:styleId="8Char">
    <w:name w:val="标题 8 Char"/>
    <w:basedOn w:val="a0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basedOn w:val="a0"/>
    <w:link w:val="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qFormat/>
    <w:pPr>
      <w:widowControl/>
      <w:spacing w:before="240" w:after="60"/>
      <w:jc w:val="left"/>
      <w:outlineLvl w:val="8"/>
    </w:pPr>
    <w:rPr>
      <w:rFonts w:eastAsia="MS Mincho"/>
      <w:b/>
      <w:kern w:val="0"/>
      <w:sz w:val="20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 w:after="180"/>
      <w:jc w:val="center"/>
    </w:pPr>
    <w:rPr>
      <w:rFonts w:eastAsia="Batang"/>
      <w:b/>
      <w:color w:val="0000FF"/>
      <w:sz w:val="20"/>
      <w:szCs w:val="20"/>
      <w:lang w:eastAsia="en-US"/>
    </w:rPr>
  </w:style>
  <w:style w:type="character" w:customStyle="1" w:styleId="Char">
    <w:name w:val="题注 Char"/>
    <w:link w:val="a6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0"/>
    <w:qFormat/>
    <w:rPr>
      <w:b/>
      <w:bCs/>
      <w:kern w:val="2"/>
      <w:sz w:val="32"/>
      <w:szCs w:val="32"/>
    </w:rPr>
  </w:style>
  <w:style w:type="character" w:customStyle="1" w:styleId="Char9">
    <w:name w:val="批注主题 Char"/>
    <w:basedOn w:val="Charb"/>
    <w:link w:val="af4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b">
    <w:name w:val="批注文字 Char"/>
    <w:basedOn w:val="a0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3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widowControl/>
      <w:spacing w:before="40"/>
      <w:jc w:val="left"/>
    </w:pPr>
    <w:rPr>
      <w:rFonts w:eastAsia="MS Mincho"/>
      <w:i/>
      <w:kern w:val="0"/>
      <w:sz w:val="18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0"/>
    <w:link w:val="af0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 w:cs="Arial"/>
      <w:kern w:val="0"/>
      <w:sz w:val="18"/>
      <w:szCs w:val="18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20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jc w:val="left"/>
      <w:textAlignment w:val="baseline"/>
    </w:pPr>
    <w:rPr>
      <w:rFonts w:eastAsia="MS Mincho"/>
      <w:kern w:val="0"/>
      <w:sz w:val="20"/>
      <w:szCs w:val="20"/>
      <w:lang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0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0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Char6">
    <w:name w:val="页脚 Char"/>
    <w:link w:val="ad"/>
    <w:uiPriority w:val="99"/>
    <w:qFormat/>
    <w:rPr>
      <w:kern w:val="2"/>
      <w:sz w:val="18"/>
      <w:szCs w:val="18"/>
    </w:rPr>
  </w:style>
  <w:style w:type="character" w:styleId="afe">
    <w:name w:val="Placeholder Text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f"/>
    <w:qFormat/>
    <w:rPr>
      <w:rFonts w:ascii="宋体"/>
      <w:sz w:val="21"/>
    </w:rPr>
  </w:style>
  <w:style w:type="paragraph" w:customStyle="1" w:styleId="aff">
    <w:name w:val="附录公式"/>
    <w:basedOn w:val="af0"/>
    <w:next w:val="af0"/>
    <w:link w:val="CharChar0"/>
    <w:qFormat/>
  </w:style>
  <w:style w:type="character" w:customStyle="1" w:styleId="Char3">
    <w:name w:val="纯文本 Char"/>
    <w:basedOn w:val="a0"/>
    <w:link w:val="aa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0"/>
    <w:link w:val="aff0"/>
    <w:qFormat/>
    <w:rPr>
      <w:rFonts w:ascii="宋体" w:hAnsi="宋体"/>
      <w:kern w:val="2"/>
      <w:sz w:val="18"/>
      <w:szCs w:val="18"/>
    </w:rPr>
  </w:style>
  <w:style w:type="paragraph" w:customStyle="1" w:styleId="aff0">
    <w:name w:val="首示例"/>
    <w:next w:val="af0"/>
    <w:link w:val="CharChar1"/>
    <w:qFormat/>
    <w:pPr>
      <w:tabs>
        <w:tab w:val="left" w:pos="360"/>
      </w:tabs>
      <w:spacing w:after="160" w:line="259" w:lineRule="auto"/>
    </w:pPr>
    <w:rPr>
      <w:rFonts w:ascii="宋体" w:eastAsiaTheme="minorEastAsia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1">
    <w:name w:val="发布"/>
    <w:basedOn w:val="a0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qFormat/>
    <w:rPr>
      <w:rFonts w:eastAsia="Malgun Gothic"/>
      <w:lang w:eastAsia="en-US"/>
    </w:rPr>
  </w:style>
  <w:style w:type="paragraph" w:customStyle="1" w:styleId="B3">
    <w:name w:val="B3"/>
    <w:basedOn w:val="30"/>
    <w:link w:val="B3Char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eastAsia="MS Mincho"/>
      <w:b/>
      <w:kern w:val="0"/>
      <w:sz w:val="20"/>
    </w:rPr>
  </w:style>
  <w:style w:type="character" w:customStyle="1" w:styleId="Char7">
    <w:name w:val="页眉 Char"/>
    <w:link w:val="ae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0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MS Mincho" w:hAnsi="Arial"/>
      <w:i/>
      <w:kern w:val="2"/>
      <w:sz w:val="21"/>
      <w:szCs w:val="21"/>
      <w:lang w:eastAsia="en-US"/>
    </w:rPr>
  </w:style>
  <w:style w:type="paragraph" w:customStyle="1" w:styleId="aff2">
    <w:name w:val="其他发布部门"/>
    <w:basedOn w:val="aff3"/>
    <w:qFormat/>
    <w:pPr>
      <w:spacing w:line="0" w:lineRule="atLeast"/>
    </w:pPr>
    <w:rPr>
      <w:rFonts w:ascii="黑体" w:eastAsia="黑体"/>
      <w:b w:val="0"/>
    </w:rPr>
  </w:style>
  <w:style w:type="paragraph" w:customStyle="1" w:styleId="aff3">
    <w:name w:val="发布部门"/>
    <w:next w:val="af0"/>
    <w:qFormat/>
    <w:pPr>
      <w:spacing w:after="160" w:line="259" w:lineRule="auto"/>
      <w:jc w:val="center"/>
    </w:pPr>
    <w:rPr>
      <w:rFonts w:ascii="宋体" w:eastAsiaTheme="minorEastAsia" w:hAnsi="Arial"/>
      <w:b/>
      <w:spacing w:val="20"/>
      <w:w w:val="135"/>
      <w:kern w:val="2"/>
      <w:sz w:val="28"/>
      <w:szCs w:val="21"/>
    </w:rPr>
  </w:style>
  <w:style w:type="paragraph" w:customStyle="1" w:styleId="aff4">
    <w:name w:val="示例"/>
    <w:next w:val="aff5"/>
    <w:qFormat/>
    <w:pPr>
      <w:widowControl w:val="0"/>
      <w:spacing w:after="160" w:line="259" w:lineRule="auto"/>
      <w:ind w:left="360" w:hanging="360"/>
      <w:jc w:val="both"/>
    </w:pPr>
    <w:rPr>
      <w:rFonts w:ascii="宋体" w:eastAsiaTheme="minorEastAsia" w:hAnsi="Arial"/>
      <w:kern w:val="2"/>
      <w:sz w:val="18"/>
      <w:szCs w:val="18"/>
    </w:rPr>
  </w:style>
  <w:style w:type="paragraph" w:customStyle="1" w:styleId="aff5">
    <w:name w:val="示例内容"/>
    <w:qFormat/>
    <w:pPr>
      <w:spacing w:after="160" w:line="259" w:lineRule="auto"/>
      <w:ind w:firstLineChars="200" w:firstLine="200"/>
    </w:pPr>
    <w:rPr>
      <w:rFonts w:ascii="宋体" w:eastAsiaTheme="minorEastAsia" w:hAnsi="Arial"/>
      <w:kern w:val="2"/>
      <w:sz w:val="18"/>
      <w:szCs w:val="18"/>
    </w:rPr>
  </w:style>
  <w:style w:type="paragraph" w:customStyle="1" w:styleId="aff6">
    <w:name w:val="附录数字编号列项（二级）"/>
    <w:qFormat/>
    <w:pPr>
      <w:tabs>
        <w:tab w:val="left" w:pos="363"/>
        <w:tab w:val="left" w:pos="840"/>
      </w:tabs>
      <w:spacing w:after="160" w:line="259" w:lineRule="auto"/>
      <w:ind w:firstLine="363"/>
    </w:pPr>
    <w:rPr>
      <w:rFonts w:ascii="宋体" w:eastAsiaTheme="minorEastAsia" w:hAnsi="Arial"/>
      <w:kern w:val="2"/>
      <w:sz w:val="21"/>
      <w:szCs w:val="21"/>
    </w:rPr>
  </w:style>
  <w:style w:type="paragraph" w:customStyle="1" w:styleId="aff7">
    <w:name w:val="标准书眉_奇数页"/>
    <w:next w:val="a"/>
    <w:qFormat/>
    <w:pPr>
      <w:tabs>
        <w:tab w:val="center" w:pos="4154"/>
        <w:tab w:val="right" w:pos="8306"/>
      </w:tabs>
      <w:spacing w:after="220" w:line="259" w:lineRule="auto"/>
      <w:jc w:val="right"/>
    </w:pPr>
    <w:rPr>
      <w:rFonts w:ascii="黑体" w:eastAsia="黑体" w:hAnsi="Arial"/>
      <w:kern w:val="2"/>
      <w:sz w:val="21"/>
      <w:szCs w:val="21"/>
    </w:rPr>
  </w:style>
  <w:style w:type="paragraph" w:customStyle="1" w:styleId="aff8">
    <w:name w:val="列项◆（三级）"/>
    <w:basedOn w:val="a"/>
    <w:qFormat/>
    <w:pPr>
      <w:tabs>
        <w:tab w:val="left" w:pos="1260"/>
        <w:tab w:val="left" w:pos="1678"/>
      </w:tabs>
      <w:ind w:left="1259" w:hanging="419"/>
    </w:pPr>
    <w:rPr>
      <w:rFonts w:ascii="宋体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kern w:val="2"/>
      <w:sz w:val="21"/>
      <w:szCs w:val="21"/>
      <w:lang w:eastAsia="en-US"/>
    </w:rPr>
  </w:style>
  <w:style w:type="paragraph" w:customStyle="1" w:styleId="aff9">
    <w:name w:val="三级条标题"/>
    <w:basedOn w:val="affa"/>
    <w:next w:val="af0"/>
    <w:qFormat/>
    <w:pPr>
      <w:outlineLvl w:val="4"/>
    </w:pPr>
  </w:style>
  <w:style w:type="paragraph" w:customStyle="1" w:styleId="affa">
    <w:name w:val="二级条标题"/>
    <w:basedOn w:val="affb"/>
    <w:next w:val="af0"/>
    <w:qFormat/>
    <w:pPr>
      <w:spacing w:beforeLines="0" w:afterLines="0"/>
      <w:outlineLvl w:val="3"/>
    </w:pPr>
  </w:style>
  <w:style w:type="paragraph" w:customStyle="1" w:styleId="affb">
    <w:name w:val="一级条标题"/>
    <w:next w:val="af0"/>
    <w:qFormat/>
    <w:pPr>
      <w:spacing w:beforeLines="50" w:afterLines="50" w:after="160" w:line="259" w:lineRule="auto"/>
      <w:outlineLvl w:val="2"/>
    </w:pPr>
    <w:rPr>
      <w:rFonts w:ascii="黑体" w:eastAsia="黑体" w:hAnsi="Arial"/>
      <w:kern w:val="2"/>
      <w:sz w:val="21"/>
      <w:szCs w:val="21"/>
    </w:rPr>
  </w:style>
  <w:style w:type="paragraph" w:customStyle="1" w:styleId="EX">
    <w:name w:val="EX"/>
    <w:basedOn w:val="a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eastAsia="en-US"/>
    </w:rPr>
  </w:style>
  <w:style w:type="paragraph" w:customStyle="1" w:styleId="affc">
    <w:name w:val="附录一级条标题"/>
    <w:basedOn w:val="affd"/>
    <w:next w:val="af0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d">
    <w:name w:val="附录章标题"/>
    <w:next w:val="af0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 w:after="160" w:line="259" w:lineRule="auto"/>
      <w:ind w:left="575" w:hanging="575"/>
      <w:jc w:val="both"/>
      <w:textAlignment w:val="baseline"/>
      <w:outlineLvl w:val="1"/>
    </w:pPr>
    <w:rPr>
      <w:rFonts w:ascii="黑体" w:eastAsia="黑体" w:hAnsi="Arial"/>
      <w:kern w:val="21"/>
      <w:sz w:val="21"/>
      <w:szCs w:val="21"/>
    </w:rPr>
  </w:style>
  <w:style w:type="paragraph" w:customStyle="1" w:styleId="affe">
    <w:name w:val="四级条标题"/>
    <w:basedOn w:val="aff9"/>
    <w:next w:val="af0"/>
    <w:qFormat/>
    <w:pPr>
      <w:outlineLvl w:val="5"/>
    </w:pPr>
  </w:style>
  <w:style w:type="character" w:customStyle="1" w:styleId="Char8">
    <w:name w:val="脚注文本 Char"/>
    <w:basedOn w:val="a0"/>
    <w:link w:val="af1"/>
    <w:qFormat/>
    <w:rPr>
      <w:rFonts w:ascii="宋体"/>
      <w:kern w:val="2"/>
      <w:sz w:val="18"/>
      <w:szCs w:val="18"/>
    </w:rPr>
  </w:style>
  <w:style w:type="paragraph" w:customStyle="1" w:styleId="afff">
    <w:name w:val="章标题"/>
    <w:next w:val="af0"/>
    <w:qFormat/>
    <w:pPr>
      <w:spacing w:beforeLines="100" w:afterLines="100" w:after="160" w:line="259" w:lineRule="auto"/>
      <w:jc w:val="both"/>
      <w:outlineLvl w:val="1"/>
    </w:pPr>
    <w:rPr>
      <w:rFonts w:ascii="黑体" w:eastAsia="黑体" w:hAnsi="Arial"/>
      <w:kern w:val="2"/>
      <w:sz w:val="21"/>
      <w:szCs w:val="21"/>
    </w:rPr>
  </w:style>
  <w:style w:type="paragraph" w:customStyle="1" w:styleId="afff0">
    <w:name w:val="正文表标题"/>
    <w:next w:val="af0"/>
    <w:qFormat/>
    <w:pPr>
      <w:tabs>
        <w:tab w:val="left" w:pos="0"/>
        <w:tab w:val="left" w:pos="360"/>
      </w:tabs>
      <w:spacing w:beforeLines="50" w:afterLines="50" w:after="160" w:line="259" w:lineRule="auto"/>
      <w:ind w:left="720" w:hanging="357"/>
      <w:jc w:val="center"/>
    </w:pPr>
    <w:rPr>
      <w:rFonts w:ascii="黑体" w:eastAsia="黑体" w:hAnsi="Arial"/>
      <w:kern w:val="2"/>
      <w:sz w:val="21"/>
      <w:szCs w:val="21"/>
    </w:rPr>
  </w:style>
  <w:style w:type="paragraph" w:customStyle="1" w:styleId="TT">
    <w:name w:val="TT"/>
    <w:basedOn w:val="1"/>
    <w:next w:val="a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eastAsia="MS Mincho"/>
      <w:b w:val="0"/>
      <w:bCs w:val="0"/>
      <w:kern w:val="0"/>
      <w:sz w:val="36"/>
      <w:szCs w:val="20"/>
      <w:lang w:eastAsia="en-US"/>
    </w:rPr>
  </w:style>
  <w:style w:type="paragraph" w:customStyle="1" w:styleId="afff1">
    <w:name w:val="注："/>
    <w:next w:val="af0"/>
    <w:qFormat/>
    <w:pPr>
      <w:widowControl w:val="0"/>
      <w:autoSpaceDE w:val="0"/>
      <w:autoSpaceDN w:val="0"/>
      <w:spacing w:after="160" w:line="259" w:lineRule="auto"/>
      <w:jc w:val="both"/>
    </w:pPr>
    <w:rPr>
      <w:rFonts w:ascii="宋体" w:eastAsiaTheme="minorEastAsia" w:hAnsi="Arial"/>
      <w:kern w:val="2"/>
      <w:sz w:val="18"/>
      <w:szCs w:val="18"/>
    </w:rPr>
  </w:style>
  <w:style w:type="paragraph" w:customStyle="1" w:styleId="afff2">
    <w:name w:val="附录五级条标题"/>
    <w:basedOn w:val="afff3"/>
    <w:next w:val="af0"/>
    <w:qFormat/>
    <w:pPr>
      <w:tabs>
        <w:tab w:val="left" w:pos="1296"/>
      </w:tabs>
      <w:ind w:left="1296" w:hanging="1296"/>
      <w:outlineLvl w:val="6"/>
    </w:pPr>
  </w:style>
  <w:style w:type="paragraph" w:customStyle="1" w:styleId="afff3">
    <w:name w:val="附录四级条标题"/>
    <w:basedOn w:val="afff4"/>
    <w:next w:val="af0"/>
    <w:qFormat/>
    <w:pPr>
      <w:outlineLvl w:val="5"/>
    </w:pPr>
  </w:style>
  <w:style w:type="paragraph" w:customStyle="1" w:styleId="afff4">
    <w:name w:val="附录三级条标题"/>
    <w:basedOn w:val="afff5"/>
    <w:next w:val="af0"/>
    <w:qFormat/>
    <w:pPr>
      <w:tabs>
        <w:tab w:val="left" w:pos="1008"/>
      </w:tabs>
      <w:ind w:left="1008" w:hanging="1008"/>
      <w:outlineLvl w:val="4"/>
    </w:pPr>
  </w:style>
  <w:style w:type="paragraph" w:customStyle="1" w:styleId="afff5">
    <w:name w:val="附录二级条标题"/>
    <w:basedOn w:val="a"/>
    <w:next w:val="af0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6">
    <w:name w:val="文献分类号"/>
    <w:qFormat/>
    <w:pPr>
      <w:widowControl w:val="0"/>
      <w:spacing w:after="160" w:line="259" w:lineRule="auto"/>
      <w:textAlignment w:val="center"/>
    </w:pPr>
    <w:rPr>
      <w:rFonts w:ascii="黑体" w:eastAsia="黑体" w:hAnsi="Arial"/>
      <w:kern w:val="2"/>
      <w:sz w:val="21"/>
      <w:szCs w:val="21"/>
    </w:rPr>
  </w:style>
  <w:style w:type="paragraph" w:customStyle="1" w:styleId="Review-comment">
    <w:name w:val="Review-comment"/>
    <w:basedOn w:val="a"/>
    <w:qFormat/>
    <w:pPr>
      <w:widowControl/>
      <w:tabs>
        <w:tab w:val="left" w:pos="1622"/>
      </w:tabs>
      <w:ind w:left="1622" w:hanging="363"/>
      <w:jc w:val="left"/>
    </w:pPr>
    <w:rPr>
      <w:rFonts w:eastAsia="MS Mincho"/>
      <w:color w:val="C00000"/>
      <w:kern w:val="0"/>
      <w:sz w:val="18"/>
    </w:rPr>
  </w:style>
  <w:style w:type="paragraph" w:customStyle="1" w:styleId="afff7">
    <w:name w:val="一级无"/>
    <w:basedOn w:val="affb"/>
    <w:qFormat/>
    <w:pPr>
      <w:spacing w:beforeLines="0" w:afterLines="0"/>
    </w:pPr>
    <w:rPr>
      <w:rFonts w:ascii="宋体" w:eastAsia="宋体"/>
    </w:rPr>
  </w:style>
  <w:style w:type="character" w:customStyle="1" w:styleId="Char10">
    <w:name w:val="纯文本 Char1"/>
    <w:basedOn w:val="a0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5"/>
    <w:next w:val="a"/>
    <w:qFormat/>
    <w:pPr>
      <w:widowControl/>
      <w:tabs>
        <w:tab w:val="clear" w:pos="1008"/>
        <w:tab w:val="clear" w:pos="2383"/>
      </w:tabs>
      <w:overflowPunct w:val="0"/>
      <w:autoSpaceDE w:val="0"/>
      <w:autoSpaceDN w:val="0"/>
      <w:adjustRightInd w:val="0"/>
      <w:spacing w:before="120" w:after="180" w:line="240" w:lineRule="auto"/>
      <w:ind w:left="1985" w:hanging="1985"/>
      <w:jc w:val="left"/>
      <w:textAlignment w:val="baseline"/>
      <w:outlineLvl w:val="9"/>
    </w:pPr>
    <w:rPr>
      <w:rFonts w:eastAsia="MS Mincho"/>
      <w:b w:val="0"/>
      <w:kern w:val="0"/>
      <w:sz w:val="20"/>
      <w:szCs w:val="20"/>
      <w:lang w:eastAsia="en-US"/>
    </w:rPr>
  </w:style>
  <w:style w:type="paragraph" w:customStyle="1" w:styleId="afff8">
    <w:name w:val="附录四级无"/>
    <w:basedOn w:val="afff3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afff9">
    <w:name w:val="实施日期"/>
    <w:basedOn w:val="afffa"/>
    <w:qFormat/>
    <w:pPr>
      <w:jc w:val="right"/>
    </w:pPr>
  </w:style>
  <w:style w:type="paragraph" w:customStyle="1" w:styleId="afffa">
    <w:name w:val="发布日期"/>
    <w:qFormat/>
    <w:pPr>
      <w:spacing w:after="160" w:line="259" w:lineRule="auto"/>
    </w:pPr>
    <w:rPr>
      <w:rFonts w:ascii="Arial" w:eastAsia="黑体" w:hAnsi="Arial"/>
      <w:kern w:val="2"/>
      <w:sz w:val="28"/>
      <w:szCs w:val="21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kern w:val="2"/>
      <w:sz w:val="21"/>
      <w:szCs w:val="21"/>
      <w:lang w:eastAsia="en-US"/>
    </w:rPr>
  </w:style>
  <w:style w:type="paragraph" w:customStyle="1" w:styleId="LSApproved">
    <w:name w:val="LS Approved"/>
    <w:basedOn w:val="a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eastAsia="MS Mincho"/>
      <w:kern w:val="0"/>
      <w:sz w:val="20"/>
    </w:rPr>
  </w:style>
  <w:style w:type="paragraph" w:customStyle="1" w:styleId="25">
    <w:name w:val="封面标准文稿类别2"/>
    <w:basedOn w:val="afffb"/>
    <w:qFormat/>
  </w:style>
  <w:style w:type="paragraph" w:customStyle="1" w:styleId="afffb">
    <w:name w:val="封面标准文稿类别"/>
    <w:basedOn w:val="afffc"/>
    <w:qFormat/>
    <w:pPr>
      <w:spacing w:line="240" w:lineRule="auto"/>
    </w:pPr>
    <w:rPr>
      <w:sz w:val="24"/>
    </w:rPr>
  </w:style>
  <w:style w:type="paragraph" w:customStyle="1" w:styleId="afffc">
    <w:name w:val="封面一致性程度标识"/>
    <w:basedOn w:val="afffd"/>
    <w:qFormat/>
    <w:pPr>
      <w:spacing w:before="440"/>
    </w:pPr>
    <w:rPr>
      <w:rFonts w:ascii="宋体" w:eastAsia="宋体"/>
    </w:rPr>
  </w:style>
  <w:style w:type="paragraph" w:customStyle="1" w:styleId="afffd">
    <w:name w:val="封面标准英文名称"/>
    <w:basedOn w:val="afffe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e">
    <w:name w:val="封面标准名称"/>
    <w:qFormat/>
    <w:pPr>
      <w:widowControl w:val="0"/>
      <w:spacing w:after="160" w:line="680" w:lineRule="exact"/>
      <w:jc w:val="center"/>
      <w:textAlignment w:val="center"/>
    </w:pPr>
    <w:rPr>
      <w:rFonts w:ascii="黑体" w:eastAsia="黑体" w:hAnsi="Arial"/>
      <w:kern w:val="2"/>
      <w:sz w:val="52"/>
      <w:szCs w:val="21"/>
    </w:rPr>
  </w:style>
  <w:style w:type="paragraph" w:customStyle="1" w:styleId="affff">
    <w:name w:val="五级条标题"/>
    <w:basedOn w:val="affe"/>
    <w:next w:val="af0"/>
    <w:qFormat/>
    <w:pPr>
      <w:outlineLvl w:val="6"/>
    </w:pPr>
  </w:style>
  <w:style w:type="paragraph" w:customStyle="1" w:styleId="affff0">
    <w:name w:val="封面标准代替信息"/>
    <w:qFormat/>
    <w:pPr>
      <w:spacing w:before="57" w:after="160" w:line="280" w:lineRule="exact"/>
      <w:jc w:val="right"/>
    </w:pPr>
    <w:rPr>
      <w:rFonts w:ascii="宋体" w:eastAsiaTheme="minorEastAsia" w:hAnsi="Arial"/>
      <w:kern w:val="2"/>
      <w:sz w:val="21"/>
      <w:szCs w:val="21"/>
    </w:rPr>
  </w:style>
  <w:style w:type="character" w:customStyle="1" w:styleId="Char1">
    <w:name w:val="批注文字 Char1"/>
    <w:basedOn w:val="a0"/>
    <w:link w:val="a8"/>
    <w:qFormat/>
    <w:rPr>
      <w:kern w:val="2"/>
      <w:sz w:val="21"/>
      <w:szCs w:val="24"/>
    </w:rPr>
  </w:style>
  <w:style w:type="character" w:customStyle="1" w:styleId="Char11">
    <w:name w:val="批注主题 Char1"/>
    <w:basedOn w:val="Char1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d"/>
    <w:qFormat/>
  </w:style>
  <w:style w:type="paragraph" w:customStyle="1" w:styleId="27">
    <w:name w:val="封面标准号2"/>
    <w:qFormat/>
    <w:pPr>
      <w:spacing w:before="357" w:after="160" w:line="280" w:lineRule="exact"/>
      <w:jc w:val="right"/>
    </w:pPr>
    <w:rPr>
      <w:rFonts w:ascii="黑体" w:eastAsia="黑体" w:hAnsi="Arial"/>
      <w:kern w:val="2"/>
      <w:sz w:val="28"/>
      <w:szCs w:val="28"/>
    </w:rPr>
  </w:style>
  <w:style w:type="paragraph" w:customStyle="1" w:styleId="28">
    <w:name w:val="封面一致性程度标识2"/>
    <w:basedOn w:val="afffc"/>
    <w:qFormat/>
  </w:style>
  <w:style w:type="paragraph" w:customStyle="1" w:styleId="affff1">
    <w:name w:val="注×："/>
    <w:qFormat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宋体" w:eastAsiaTheme="minorEastAsia" w:hAnsi="Arial"/>
      <w:kern w:val="2"/>
      <w:sz w:val="18"/>
      <w:szCs w:val="18"/>
    </w:rPr>
  </w:style>
  <w:style w:type="character" w:customStyle="1" w:styleId="Char12">
    <w:name w:val="正文文本 Char1"/>
    <w:basedOn w:val="a0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kern w:val="2"/>
      <w:sz w:val="21"/>
      <w:szCs w:val="21"/>
      <w:lang w:eastAsia="en-US"/>
    </w:rPr>
  </w:style>
  <w:style w:type="paragraph" w:customStyle="1" w:styleId="affff2">
    <w:name w:val="三级无"/>
    <w:basedOn w:val="aff9"/>
    <w:qFormat/>
    <w:rPr>
      <w:rFonts w:ascii="宋体" w:eastAsia="宋体"/>
    </w:rPr>
  </w:style>
  <w:style w:type="paragraph" w:customStyle="1" w:styleId="affff3">
    <w:name w:val="条文脚注"/>
    <w:basedOn w:val="af1"/>
    <w:qFormat/>
    <w:pPr>
      <w:jc w:val="both"/>
    </w:pPr>
  </w:style>
  <w:style w:type="paragraph" w:customStyle="1" w:styleId="affff4">
    <w:name w:val="其他标准标志"/>
    <w:basedOn w:val="affff5"/>
    <w:qFormat/>
    <w:rPr>
      <w:w w:val="130"/>
    </w:rPr>
  </w:style>
  <w:style w:type="paragraph" w:customStyle="1" w:styleId="affff5">
    <w:name w:val="标准标志"/>
    <w:next w:val="a"/>
    <w:qFormat/>
    <w:pPr>
      <w:shd w:val="solid" w:color="FFFFFF" w:fill="FFFFFF"/>
      <w:spacing w:after="160" w:line="0" w:lineRule="atLeast"/>
      <w:jc w:val="right"/>
    </w:pPr>
    <w:rPr>
      <w:rFonts w:ascii="Arial" w:eastAsiaTheme="minorEastAsia" w:hAnsi="Arial"/>
      <w:b/>
      <w:w w:val="170"/>
      <w:kern w:val="2"/>
      <w:sz w:val="96"/>
      <w:szCs w:val="96"/>
    </w:rPr>
  </w:style>
  <w:style w:type="paragraph" w:customStyle="1" w:styleId="Agreement">
    <w:name w:val="Agreement"/>
    <w:basedOn w:val="a"/>
    <w:next w:val="Doc-text2"/>
    <w:qFormat/>
    <w:pPr>
      <w:widowControl/>
      <w:tabs>
        <w:tab w:val="left" w:pos="1619"/>
      </w:tabs>
      <w:spacing w:before="60"/>
      <w:ind w:left="811" w:hanging="448"/>
      <w:jc w:val="left"/>
    </w:pPr>
    <w:rPr>
      <w:rFonts w:eastAsia="MS Mincho"/>
      <w:b/>
      <w:kern w:val="0"/>
      <w:sz w:val="2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kern w:val="2"/>
      <w:sz w:val="32"/>
      <w:szCs w:val="21"/>
      <w:lang w:eastAsia="en-US"/>
    </w:rPr>
  </w:style>
  <w:style w:type="paragraph" w:customStyle="1" w:styleId="affff6">
    <w:name w:val="标准书眉一"/>
    <w:qFormat/>
    <w:pPr>
      <w:spacing w:after="160" w:line="259" w:lineRule="auto"/>
      <w:jc w:val="both"/>
    </w:pPr>
    <w:rPr>
      <w:rFonts w:ascii="Arial" w:eastAsiaTheme="minorEastAsia" w:hAnsi="Arial"/>
      <w:kern w:val="2"/>
      <w:sz w:val="21"/>
      <w:szCs w:val="21"/>
    </w:rPr>
  </w:style>
  <w:style w:type="paragraph" w:customStyle="1" w:styleId="affff7">
    <w:name w:val="附录五级无"/>
    <w:basedOn w:val="afff2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8">
    <w:name w:val="图的脚注"/>
    <w:next w:val="af0"/>
    <w:qFormat/>
    <w:pPr>
      <w:widowControl w:val="0"/>
      <w:spacing w:after="160" w:line="259" w:lineRule="auto"/>
      <w:ind w:leftChars="200" w:left="840" w:hangingChars="200" w:hanging="420"/>
      <w:jc w:val="both"/>
    </w:pPr>
    <w:rPr>
      <w:rFonts w:ascii="宋体" w:eastAsiaTheme="minorEastAsia" w:hAnsi="Arial"/>
      <w:kern w:val="2"/>
      <w:sz w:val="18"/>
      <w:szCs w:val="21"/>
    </w:rPr>
  </w:style>
  <w:style w:type="character" w:customStyle="1" w:styleId="Char4">
    <w:name w:val="尾注文本 Char"/>
    <w:basedOn w:val="a0"/>
    <w:link w:val="ab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MS Mincho" w:hAnsi="Courier New"/>
      <w:kern w:val="2"/>
      <w:sz w:val="21"/>
      <w:szCs w:val="21"/>
      <w:lang w:eastAsia="en-US"/>
    </w:rPr>
  </w:style>
  <w:style w:type="paragraph" w:customStyle="1" w:styleId="affff9">
    <w:name w:val="编号列项（三级）"/>
    <w:qFormat/>
    <w:pPr>
      <w:spacing w:after="160" w:line="259" w:lineRule="auto"/>
    </w:pPr>
    <w:rPr>
      <w:rFonts w:ascii="宋体" w:eastAsiaTheme="minorEastAsia" w:hAnsi="Arial"/>
      <w:kern w:val="2"/>
      <w:sz w:val="21"/>
      <w:szCs w:val="21"/>
    </w:rPr>
  </w:style>
  <w:style w:type="paragraph" w:customStyle="1" w:styleId="affffa">
    <w:name w:val="附录公式编号制表符"/>
    <w:basedOn w:val="a"/>
    <w:next w:val="af0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b">
    <w:name w:val="参考文献、索引标题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</w:rPr>
  </w:style>
  <w:style w:type="paragraph" w:customStyle="1" w:styleId="affffc">
    <w:name w:val="其他标准称谓"/>
    <w:next w:val="a"/>
    <w:qFormat/>
    <w:pPr>
      <w:spacing w:after="160" w:line="0" w:lineRule="atLeast"/>
      <w:jc w:val="distribute"/>
    </w:pPr>
    <w:rPr>
      <w:rFonts w:ascii="黑体" w:eastAsia="黑体" w:hAnsi="宋体"/>
      <w:spacing w:val="-40"/>
      <w:kern w:val="2"/>
      <w:sz w:val="48"/>
      <w:szCs w:val="52"/>
    </w:rPr>
  </w:style>
  <w:style w:type="paragraph" w:customStyle="1" w:styleId="TAH">
    <w:name w:val="TAH"/>
    <w:basedOn w:val="TAC"/>
    <w:link w:val="TAHCar"/>
    <w:qFormat/>
    <w:rPr>
      <w:b/>
      <w:bCs/>
      <w:szCs w:val="18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ffd">
    <w:name w:val="示例后文字"/>
    <w:basedOn w:val="af0"/>
    <w:next w:val="af0"/>
    <w:qFormat/>
    <w:pPr>
      <w:ind w:firstLine="360"/>
    </w:pPr>
    <w:rPr>
      <w:sz w:val="18"/>
    </w:rPr>
  </w:style>
  <w:style w:type="paragraph" w:customStyle="1" w:styleId="affffe">
    <w:name w:val="图标脚注说明"/>
    <w:basedOn w:val="af0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uiPriority w:val="99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eastAsia="en-US"/>
    </w:rPr>
  </w:style>
  <w:style w:type="paragraph" w:customStyle="1" w:styleId="afffff">
    <w:name w:val="图表脚注说明"/>
    <w:basedOn w:val="a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eastAsia="Times New Roman"/>
      <w:b/>
      <w:bCs/>
      <w:kern w:val="0"/>
      <w:sz w:val="20"/>
      <w:szCs w:val="20"/>
    </w:rPr>
  </w:style>
  <w:style w:type="paragraph" w:customStyle="1" w:styleId="afffff0">
    <w:name w:val="参考文献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1">
    <w:name w:val="正文图标题"/>
    <w:next w:val="af0"/>
    <w:qFormat/>
    <w:pPr>
      <w:tabs>
        <w:tab w:val="left" w:pos="1304"/>
      </w:tabs>
      <w:spacing w:beforeLines="50" w:afterLines="50" w:after="160" w:line="259" w:lineRule="auto"/>
      <w:ind w:left="1304" w:hanging="1304"/>
      <w:jc w:val="center"/>
    </w:pPr>
    <w:rPr>
      <w:rFonts w:ascii="黑体" w:eastAsia="黑体" w:hAnsi="Arial"/>
      <w:kern w:val="2"/>
      <w:sz w:val="21"/>
      <w:szCs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Theme="minorEastAsia" w:hAnsi="Arial" w:cs="Arial"/>
      <w:color w:val="0000FF"/>
      <w:kern w:val="2"/>
      <w:sz w:val="21"/>
      <w:szCs w:val="21"/>
    </w:rPr>
  </w:style>
  <w:style w:type="paragraph" w:customStyle="1" w:styleId="b30">
    <w:name w:val="b3"/>
    <w:basedOn w:val="a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</w:rPr>
  </w:style>
  <w:style w:type="paragraph" w:customStyle="1" w:styleId="afffff2">
    <w:name w:val="其他实施日期"/>
    <w:basedOn w:val="afff9"/>
    <w:qFormat/>
  </w:style>
  <w:style w:type="paragraph" w:customStyle="1" w:styleId="afffff3">
    <w:name w:val="附录标识"/>
    <w:basedOn w:val="a"/>
    <w:next w:val="af0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4">
    <w:name w:val="四级无"/>
    <w:basedOn w:val="affe"/>
    <w:qFormat/>
    <w:rPr>
      <w:rFonts w:ascii="宋体" w:eastAsia="宋体"/>
    </w:rPr>
  </w:style>
  <w:style w:type="paragraph" w:customStyle="1" w:styleId="afffff5">
    <w:name w:val="示例×："/>
    <w:basedOn w:val="afff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53"/>
    <w:qFormat/>
  </w:style>
  <w:style w:type="paragraph" w:customStyle="1" w:styleId="afffff6">
    <w:name w:val="其他发布日期"/>
    <w:basedOn w:val="afffa"/>
    <w:qFormat/>
  </w:style>
  <w:style w:type="paragraph" w:customStyle="1" w:styleId="B4">
    <w:name w:val="B4"/>
    <w:basedOn w:val="43"/>
    <w:link w:val="B4Char"/>
    <w:qFormat/>
  </w:style>
  <w:style w:type="paragraph" w:customStyle="1" w:styleId="NO">
    <w:name w:val="NO"/>
    <w:basedOn w:val="a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7">
    <w:name w:val="注×：（正文）"/>
    <w:qFormat/>
    <w:pPr>
      <w:spacing w:after="160" w:line="259" w:lineRule="auto"/>
      <w:ind w:firstLine="363"/>
      <w:jc w:val="both"/>
    </w:pPr>
    <w:rPr>
      <w:rFonts w:ascii="宋体" w:eastAsiaTheme="minorEastAsia" w:hAnsi="Arial"/>
      <w:kern w:val="2"/>
      <w:sz w:val="18"/>
      <w:szCs w:val="18"/>
    </w:rPr>
  </w:style>
  <w:style w:type="paragraph" w:customStyle="1" w:styleId="afffff8">
    <w:name w:val="附录表标号"/>
    <w:basedOn w:val="a"/>
    <w:next w:val="af0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9">
    <w:name w:val="附录图标题"/>
    <w:basedOn w:val="a"/>
    <w:next w:val="af0"/>
    <w:qFormat/>
    <w:pPr>
      <w:tabs>
        <w:tab w:val="left" w:pos="363"/>
      </w:tabs>
      <w:spacing w:beforeLines="50" w:afterLines="50"/>
      <w:jc w:val="center"/>
    </w:pPr>
    <w:rPr>
      <w:rFonts w:ascii="黑体" w:eastAsia="黑体"/>
    </w:rPr>
  </w:style>
  <w:style w:type="paragraph" w:customStyle="1" w:styleId="afffffa">
    <w:name w:val="附录标题"/>
    <w:basedOn w:val="af0"/>
    <w:next w:val="af0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b">
    <w:name w:val="数字编号列项（二级）"/>
    <w:qFormat/>
    <w:pPr>
      <w:tabs>
        <w:tab w:val="left" w:pos="1260"/>
      </w:tabs>
      <w:spacing w:after="160" w:line="259" w:lineRule="auto"/>
      <w:ind w:left="1190" w:hanging="567"/>
      <w:jc w:val="both"/>
    </w:pPr>
    <w:rPr>
      <w:rFonts w:ascii="宋体" w:eastAsiaTheme="minorEastAsia" w:hAnsi="Arial"/>
      <w:kern w:val="2"/>
      <w:sz w:val="21"/>
      <w:szCs w:val="21"/>
    </w:rPr>
  </w:style>
  <w:style w:type="paragraph" w:customStyle="1" w:styleId="afffffc">
    <w:name w:val="标准书眉_偶数页"/>
    <w:basedOn w:val="aff7"/>
    <w:next w:val="a"/>
    <w:qFormat/>
    <w:pPr>
      <w:jc w:val="left"/>
    </w:pPr>
  </w:style>
  <w:style w:type="paragraph" w:customStyle="1" w:styleId="afffffd">
    <w:name w:val="附录三级无"/>
    <w:basedOn w:val="afff4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e">
    <w:name w:val="字母编号列项（一级）"/>
    <w:qFormat/>
    <w:pPr>
      <w:tabs>
        <w:tab w:val="left" w:pos="840"/>
      </w:tabs>
      <w:spacing w:after="160" w:line="259" w:lineRule="auto"/>
      <w:ind w:left="623" w:hanging="425"/>
      <w:jc w:val="both"/>
    </w:pPr>
    <w:rPr>
      <w:rFonts w:ascii="宋体" w:eastAsiaTheme="minorEastAsia" w:hAnsi="Arial"/>
      <w:kern w:val="2"/>
      <w:sz w:val="21"/>
      <w:szCs w:val="21"/>
    </w:rPr>
  </w:style>
  <w:style w:type="paragraph" w:customStyle="1" w:styleId="affffff">
    <w:name w:val="附录字母编号列项（一级）"/>
    <w:qFormat/>
    <w:pPr>
      <w:tabs>
        <w:tab w:val="left" w:pos="839"/>
      </w:tabs>
      <w:spacing w:after="160" w:line="259" w:lineRule="auto"/>
      <w:ind w:firstLine="363"/>
    </w:pPr>
    <w:rPr>
      <w:rFonts w:ascii="宋体" w:eastAsiaTheme="minorEastAsia" w:hAnsi="Arial"/>
      <w:kern w:val="2"/>
      <w:sz w:val="21"/>
      <w:szCs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ff0">
    <w:name w:val="目次、索引正文"/>
    <w:qFormat/>
    <w:pPr>
      <w:spacing w:after="160" w:line="320" w:lineRule="exact"/>
      <w:jc w:val="both"/>
    </w:pPr>
    <w:rPr>
      <w:rFonts w:ascii="宋体" w:eastAsiaTheme="minorEastAsia" w:hAnsi="Arial"/>
      <w:kern w:val="2"/>
      <w:sz w:val="21"/>
      <w:szCs w:val="21"/>
    </w:rPr>
  </w:style>
  <w:style w:type="paragraph" w:customStyle="1" w:styleId="affffff1">
    <w:name w:val="标准称谓"/>
    <w:next w:val="a"/>
    <w:qFormat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宋体" w:eastAsiaTheme="minorEastAsia" w:hAnsi="Arial"/>
      <w:b/>
      <w:bCs/>
      <w:spacing w:val="20"/>
      <w:w w:val="148"/>
      <w:kern w:val="2"/>
      <w:sz w:val="48"/>
      <w:szCs w:val="21"/>
    </w:rPr>
  </w:style>
  <w:style w:type="paragraph" w:customStyle="1" w:styleId="affffff2">
    <w:name w:val="二级无"/>
    <w:basedOn w:val="affa"/>
    <w:qFormat/>
    <w:rPr>
      <w:rFonts w:ascii="宋体" w:eastAsia="宋体"/>
    </w:rPr>
  </w:style>
  <w:style w:type="paragraph" w:customStyle="1" w:styleId="affffff3">
    <w:name w:val="列项说明"/>
    <w:basedOn w:val="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4">
    <w:name w:val="注：（正文）"/>
    <w:basedOn w:val="afff1"/>
    <w:next w:val="af0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ff5">
    <w:name w:val="终结线"/>
    <w:basedOn w:val="a"/>
    <w:qFormat/>
  </w:style>
  <w:style w:type="paragraph" w:customStyle="1" w:styleId="affffff6">
    <w:name w:val="五级无"/>
    <w:basedOn w:val="affff"/>
    <w:qFormat/>
    <w:rPr>
      <w:rFonts w:ascii="宋体" w:eastAsia="宋体"/>
    </w:rPr>
  </w:style>
  <w:style w:type="paragraph" w:customStyle="1" w:styleId="affffff7">
    <w:name w:val="正文公式编号制表符"/>
    <w:basedOn w:val="af0"/>
    <w:next w:val="af0"/>
    <w:qFormat/>
    <w:pPr>
      <w:ind w:firstLineChars="0" w:firstLine="0"/>
    </w:pPr>
  </w:style>
  <w:style w:type="paragraph" w:customStyle="1" w:styleId="affffff8">
    <w:name w:val="列项——（一级）"/>
    <w:qFormat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宋体" w:eastAsiaTheme="minorEastAsia" w:hAnsi="Arial"/>
      <w:kern w:val="2"/>
      <w:sz w:val="21"/>
      <w:szCs w:val="21"/>
    </w:rPr>
  </w:style>
  <w:style w:type="paragraph" w:customStyle="1" w:styleId="29">
    <w:name w:val="封面标准文稿编辑信息2"/>
    <w:basedOn w:val="affffff9"/>
    <w:qFormat/>
  </w:style>
  <w:style w:type="paragraph" w:customStyle="1" w:styleId="affffff9">
    <w:name w:val="封面标准文稿编辑信息"/>
    <w:basedOn w:val="afffb"/>
    <w:qFormat/>
    <w:pPr>
      <w:spacing w:before="180" w:line="180" w:lineRule="exact"/>
    </w:pPr>
    <w:rPr>
      <w:sz w:val="21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MS Mincho" w:hAnsi="Courier New"/>
      <w:kern w:val="2"/>
      <w:sz w:val="16"/>
      <w:szCs w:val="21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eastAsia="MS Mincho"/>
      <w:sz w:val="18"/>
      <w:lang w:eastAsia="en-US"/>
    </w:rPr>
  </w:style>
  <w:style w:type="paragraph" w:customStyle="1" w:styleId="Style1">
    <w:name w:val="Style1"/>
    <w:basedOn w:val="4"/>
    <w:qFormat/>
    <w:pPr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kern w:val="2"/>
      <w:sz w:val="40"/>
      <w:szCs w:val="21"/>
      <w:lang w:eastAsia="en-US"/>
    </w:rPr>
  </w:style>
  <w:style w:type="paragraph" w:customStyle="1" w:styleId="affffffa">
    <w:name w:val="列项●（二级）"/>
    <w:qFormat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宋体" w:eastAsiaTheme="minorEastAsia" w:hAnsi="Arial"/>
      <w:kern w:val="2"/>
      <w:sz w:val="21"/>
      <w:szCs w:val="21"/>
    </w:rPr>
  </w:style>
  <w:style w:type="paragraph" w:customStyle="1" w:styleId="2a">
    <w:name w:val="封面标准名称2"/>
    <w:basedOn w:val="afffe"/>
    <w:qFormat/>
    <w:pPr>
      <w:spacing w:beforeLines="630"/>
    </w:pPr>
  </w:style>
  <w:style w:type="paragraph" w:customStyle="1" w:styleId="affffffb">
    <w:name w:val="前言、引言标题"/>
    <w:next w:val="af0"/>
    <w:qFormat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黑体" w:eastAsia="黑体" w:hAnsi="Arial"/>
      <w:kern w:val="2"/>
      <w:sz w:val="32"/>
      <w:szCs w:val="21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a"/>
    <w:qFormat/>
    <w:pPr>
      <w:widowControl/>
      <w:spacing w:before="40"/>
      <w:jc w:val="left"/>
    </w:pPr>
    <w:rPr>
      <w:rFonts w:eastAsia="Calibri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ascii="Arial" w:eastAsia="MS Mincho" w:hAnsi="Arial"/>
      <w:kern w:val="2"/>
      <w:sz w:val="21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ffc">
    <w:name w:val="附录表标题"/>
    <w:basedOn w:val="a"/>
    <w:next w:val="af0"/>
    <w:qFormat/>
    <w:pPr>
      <w:tabs>
        <w:tab w:val="left" w:pos="180"/>
      </w:tabs>
      <w:spacing w:beforeLines="50" w:afterLines="50"/>
      <w:jc w:val="center"/>
    </w:pPr>
    <w:rPr>
      <w:rFonts w:ascii="黑体" w:eastAsia="黑体"/>
    </w:rPr>
  </w:style>
  <w:style w:type="paragraph" w:customStyle="1" w:styleId="affffffd">
    <w:name w:val="附录图标号"/>
    <w:basedOn w:val="a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e">
    <w:name w:val="标准书脚_奇数页"/>
    <w:qFormat/>
    <w:pPr>
      <w:spacing w:before="120" w:after="160" w:line="259" w:lineRule="auto"/>
      <w:ind w:right="198"/>
      <w:jc w:val="right"/>
    </w:pPr>
    <w:rPr>
      <w:rFonts w:ascii="宋体" w:eastAsiaTheme="minorEastAsia" w:hAnsi="Arial"/>
      <w:kern w:val="2"/>
      <w:sz w:val="18"/>
      <w:szCs w:val="18"/>
    </w:rPr>
  </w:style>
  <w:style w:type="paragraph" w:customStyle="1" w:styleId="afffffff">
    <w:name w:val="附录二级无"/>
    <w:basedOn w:val="afff5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0">
    <w:name w:val="附录一级无"/>
    <w:basedOn w:val="affc"/>
    <w:qFormat/>
    <w:pPr>
      <w:tabs>
        <w:tab w:val="clear" w:pos="360"/>
      </w:tabs>
      <w:spacing w:beforeLines="0" w:afterLines="0"/>
    </w:pPr>
    <w:rPr>
      <w:rFonts w:ascii="宋体" w:eastAsia="宋体"/>
    </w:rPr>
  </w:style>
  <w:style w:type="paragraph" w:customStyle="1" w:styleId="afffffff1">
    <w:name w:val="列项说明数字编号"/>
    <w:qFormat/>
    <w:pPr>
      <w:spacing w:after="160" w:line="259" w:lineRule="auto"/>
      <w:ind w:leftChars="400" w:left="600" w:hangingChars="200" w:hanging="200"/>
    </w:pPr>
    <w:rPr>
      <w:rFonts w:ascii="宋体" w:eastAsiaTheme="minorEastAsia" w:hAnsi="Arial"/>
      <w:kern w:val="2"/>
      <w:sz w:val="21"/>
      <w:szCs w:val="21"/>
    </w:rPr>
  </w:style>
  <w:style w:type="paragraph" w:customStyle="1" w:styleId="afffffff2">
    <w:name w:val="目次、标准名称标题"/>
    <w:basedOn w:val="a"/>
    <w:next w:val="af0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ff3">
    <w:name w:val="封面正文"/>
    <w:qFormat/>
    <w:pPr>
      <w:spacing w:after="160" w:line="259" w:lineRule="auto"/>
      <w:jc w:val="both"/>
    </w:pPr>
    <w:rPr>
      <w:rFonts w:ascii="Arial" w:eastAsiaTheme="minorEastAsia" w:hAnsi="Arial"/>
      <w:kern w:val="2"/>
      <w:sz w:val="21"/>
      <w:szCs w:val="21"/>
    </w:rPr>
  </w:style>
  <w:style w:type="paragraph" w:customStyle="1" w:styleId="2Char0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eastAsiaTheme="minorEastAsia" w:hAnsi="Arial" w:cs="Arial"/>
      <w:color w:val="0000FF"/>
      <w:kern w:val="2"/>
      <w:sz w:val="21"/>
      <w:szCs w:val="21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kern w:val="2"/>
      <w:sz w:val="34"/>
      <w:szCs w:val="21"/>
      <w:lang w:val="en-GB" w:eastAsia="en-US"/>
    </w:rPr>
  </w:style>
  <w:style w:type="paragraph" w:customStyle="1" w:styleId="afffffff4">
    <w:name w:val="标准书脚_偶数页"/>
    <w:qFormat/>
    <w:pPr>
      <w:spacing w:before="120" w:after="160" w:line="259" w:lineRule="auto"/>
      <w:ind w:left="221"/>
    </w:pPr>
    <w:rPr>
      <w:rFonts w:ascii="宋体" w:eastAsiaTheme="minorEastAsia" w:hAnsi="Arial"/>
      <w:kern w:val="2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rFonts w:ascii="Arial" w:eastAsiaTheme="minorEastAsia" w:hAnsi="Arial"/>
      <w:kern w:val="2"/>
      <w:sz w:val="28"/>
      <w:szCs w:val="21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Chara">
    <w:name w:val="列出段落 Char"/>
    <w:link w:val="afd"/>
    <w:uiPriority w:val="99"/>
    <w:qFormat/>
    <w:locked/>
    <w:rPr>
      <w:kern w:val="2"/>
      <w:sz w:val="21"/>
      <w:szCs w:val="24"/>
    </w:rPr>
  </w:style>
  <w:style w:type="character" w:customStyle="1" w:styleId="B3Char">
    <w:name w:val="B3 Char"/>
    <w:basedOn w:val="a0"/>
    <w:link w:val="B3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link w:val="GuidanceChar"/>
    <w:qFormat/>
    <w:pPr>
      <w:widowControl/>
      <w:spacing w:after="180"/>
      <w:jc w:val="left"/>
    </w:pPr>
    <w:rPr>
      <w:i/>
      <w:color w:val="0000FF"/>
      <w:kern w:val="0"/>
      <w:sz w:val="20"/>
      <w:szCs w:val="20"/>
      <w:lang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character" w:customStyle="1" w:styleId="apple-converted-space">
    <w:name w:val="apple-converted-space"/>
    <w:basedOn w:val="a0"/>
    <w:qFormat/>
  </w:style>
  <w:style w:type="paragraph" w:customStyle="1" w:styleId="TOCHeading1">
    <w:name w:val="TOC Heading1"/>
    <w:basedOn w:val="1"/>
    <w:next w:val="a"/>
    <w:uiPriority w:val="39"/>
    <w:unhideWhenUsed/>
    <w:qFormat/>
    <w:pPr>
      <w:widowControl/>
      <w:tabs>
        <w:tab w:val="clear" w:pos="432"/>
      </w:tabs>
      <w:spacing w:before="240" w:after="0" w:line="259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EEC400" w:themeColor="accent1" w:themeShade="BF"/>
      <w:kern w:val="0"/>
      <w:sz w:val="32"/>
      <w:szCs w:val="32"/>
      <w:lang w:eastAsia="en-US"/>
    </w:rPr>
  </w:style>
  <w:style w:type="paragraph" w:customStyle="1" w:styleId="3GPPProposal">
    <w:name w:val="3GPPProposal"/>
    <w:basedOn w:val="afd"/>
    <w:link w:val="3GPPProposalChar"/>
    <w:qFormat/>
    <w:pPr>
      <w:numPr>
        <w:numId w:val="3"/>
      </w:numPr>
      <w:ind w:firstLineChars="0" w:firstLine="0"/>
    </w:pPr>
    <w:rPr>
      <w:rFonts w:cs="Arial"/>
      <w:color w:val="000000"/>
    </w:rPr>
  </w:style>
  <w:style w:type="paragraph" w:customStyle="1" w:styleId="3GPPObservation">
    <w:name w:val="3GPPObservation"/>
    <w:basedOn w:val="afd"/>
    <w:link w:val="3GPPObservationChar"/>
    <w:qFormat/>
    <w:pPr>
      <w:numPr>
        <w:numId w:val="4"/>
      </w:numPr>
      <w:ind w:firstLineChars="0" w:firstLine="0"/>
    </w:pPr>
    <w:rPr>
      <w:rFonts w:cs="Arial"/>
      <w:color w:val="000000"/>
    </w:rPr>
  </w:style>
  <w:style w:type="character" w:customStyle="1" w:styleId="3GPPProposalChar">
    <w:name w:val="3GPPProposal Char"/>
    <w:basedOn w:val="Chara"/>
    <w:link w:val="3GPPProposal"/>
    <w:qFormat/>
    <w:rPr>
      <w:rFonts w:ascii="Arial" w:hAnsi="Arial" w:cs="Arial"/>
      <w:color w:val="000000"/>
      <w:kern w:val="2"/>
      <w:sz w:val="21"/>
      <w:szCs w:val="21"/>
      <w:lang w:val="en-US" w:eastAsia="zh-CN"/>
    </w:rPr>
  </w:style>
  <w:style w:type="character" w:customStyle="1" w:styleId="3GPPObservationChar">
    <w:name w:val="3GPPObservation Char"/>
    <w:basedOn w:val="Chara"/>
    <w:link w:val="3GPPObservation"/>
    <w:qFormat/>
    <w:rPr>
      <w:rFonts w:cs="Arial"/>
      <w:color w:val="000000"/>
      <w:kern w:val="2"/>
      <w:sz w:val="21"/>
      <w:szCs w:val="24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2">
    <w:name w:val="Revision2"/>
    <w:hidden/>
    <w:uiPriority w:val="99"/>
    <w:semiHidden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customStyle="1" w:styleId="Revision3">
    <w:name w:val="Revision3"/>
    <w:hidden/>
    <w:uiPriority w:val="99"/>
    <w:semiHidden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customStyle="1" w:styleId="ListParagraph1">
    <w:name w:val="List Paragraph1"/>
    <w:basedOn w:val="a"/>
    <w:uiPriority w:val="34"/>
    <w:unhideWhenUsed/>
    <w:qFormat/>
    <w:pPr>
      <w:ind w:firstLineChars="200" w:firstLine="420"/>
    </w:pPr>
  </w:style>
  <w:style w:type="paragraph" w:customStyle="1" w:styleId="Revision4">
    <w:name w:val="Revision4"/>
    <w:hidden/>
    <w:uiPriority w:val="99"/>
    <w:semiHidden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customStyle="1" w:styleId="Revision5">
    <w:name w:val="Revision5"/>
    <w:hidden/>
    <w:uiPriority w:val="99"/>
    <w:semiHidden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customStyle="1" w:styleId="Revision6">
    <w:name w:val="Revision6"/>
    <w:hidden/>
    <w:uiPriority w:val="99"/>
    <w:semiHidden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customStyle="1" w:styleId="Revision7">
    <w:name w:val="Revision7"/>
    <w:hidden/>
    <w:uiPriority w:val="99"/>
    <w:semiHidden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customStyle="1" w:styleId="Revision8">
    <w:name w:val="Revision8"/>
    <w:hidden/>
    <w:uiPriority w:val="99"/>
    <w:unhideWhenUsed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customStyle="1" w:styleId="Revision9">
    <w:name w:val="Revision9"/>
    <w:hidden/>
    <w:uiPriority w:val="99"/>
    <w:unhideWhenUsed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customStyle="1" w:styleId="13">
    <w:name w:val="修订1"/>
    <w:hidden/>
    <w:uiPriority w:val="99"/>
    <w:unhideWhenUsed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character" w:customStyle="1" w:styleId="UnresolvedMention2">
    <w:name w:val="Unresolved Mention2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10">
    <w:name w:val="Revision10"/>
    <w:hidden/>
    <w:uiPriority w:val="99"/>
    <w:semiHidden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character" w:customStyle="1" w:styleId="TAHCar">
    <w:name w:val="TAH Car"/>
    <w:link w:val="TAH"/>
    <w:qFormat/>
    <w:rPr>
      <w:rFonts w:ascii="Arial" w:eastAsia="MS Mincho" w:hAnsi="Arial" w:cs="Arial"/>
      <w:b/>
      <w:bCs/>
      <w:sz w:val="18"/>
      <w:szCs w:val="18"/>
      <w:lang w:val="en-GB" w:eastAsia="en-US"/>
    </w:rPr>
  </w:style>
  <w:style w:type="paragraph" w:customStyle="1" w:styleId="2b">
    <w:name w:val="修订2"/>
    <w:hidden/>
    <w:uiPriority w:val="99"/>
    <w:unhideWhenUsed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customStyle="1" w:styleId="34">
    <w:name w:val="修订3"/>
    <w:hidden/>
    <w:uiPriority w:val="99"/>
    <w:semiHidden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customStyle="1" w:styleId="Reference">
    <w:name w:val="Reference"/>
    <w:basedOn w:val="a9"/>
    <w:qFormat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等线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5</Pages>
  <Words>1720</Words>
  <Characters>9809</Characters>
  <Application>Microsoft Office Word</Application>
  <DocSecurity>0</DocSecurity>
  <Lines>81</Lines>
  <Paragraphs>23</Paragraphs>
  <ScaleCrop>false</ScaleCrop>
  <Company>Hewlett-Packard Company</Company>
  <LinksUpToDate>false</LinksUpToDate>
  <CharactersWithSpaces>11506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ZTE(Yuan)2</cp:lastModifiedBy>
  <cp:revision>211</cp:revision>
  <cp:lastPrinted>2113-01-01T08:00:00Z</cp:lastPrinted>
  <dcterms:created xsi:type="dcterms:W3CDTF">2024-03-28T21:38:00Z</dcterms:created>
  <dcterms:modified xsi:type="dcterms:W3CDTF">2025-08-15T05:48:00Z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2052-12.8.2.19830</vt:lpwstr>
  </property>
  <property fmtid="{D5CDD505-2E9C-101B-9397-08002B2CF9AE}" pid="3" name="_2015_ms_pID_725343">
    <vt:lpwstr>(2)SjNoBD6S/xNDiPVvWWANSV5KUx9IGJ5X5WyhzFisG10CiARjuxKsUCarGJ5tAvw9rCx9WsZf
PWSBOD4YCh1p5sMfkmEZ2i4Ff3514jcj+yPv67jAfogeMMZ42iqyI4HZjuUV3BZh4/2GpCzu
/cT44p944bsTOKFTWW9LUNc+XJYoiIrfp/xqzHUiEbrLlO03jfVQVELukTyUUwNdq9qAuOgC
q9EJfskNRxwdrx+HYA</vt:lpwstr>
  </property>
  <property fmtid="{D5CDD505-2E9C-101B-9397-08002B2CF9AE}" pid="4" name="_2015_ms_pID_7253431">
    <vt:lpwstr>Ahis9rBlpFE+RbrNP6jZ5lh1+hRC2wtt86XSRMXhqZY9F7//B3eqmm
Q+04igGaRP0lCYFA+1mdE8PMXNSH2g1iktm3Lsuot9J6MOm/etgfoch2AfFGR/ou/K5377B7
IxNYxEhR1GTHZriDD2Ala99CEmOkFuE/99yDx3ZAX+dHsclghEcx/44VG7tVrL2XWoE=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1566462682</vt:lpwstr>
  </property>
  <property fmtid="{D5CDD505-2E9C-101B-9397-08002B2CF9AE}" pid="9" name="ICV">
    <vt:lpwstr>83384AA64EFB4E868DDFC91AE603D8F4</vt:lpwstr>
  </property>
</Properties>
</file>